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35A96" w14:textId="49068BCC" w:rsidR="007A5A48" w:rsidRDefault="007A5A48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Výzkumný tým 1LF UK </w:t>
      </w:r>
    </w:p>
    <w:p w14:paraId="575915C0" w14:textId="77777777" w:rsidR="007A5A48" w:rsidRDefault="007A5A48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3EF2CF6" w14:textId="42371CCF" w:rsidR="007A5A48" w:rsidRDefault="007A5A48" w:rsidP="00B26BDE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MSc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Martina </w:t>
      </w:r>
      <w:proofErr w:type="spellStart"/>
      <w:r>
        <w:rPr>
          <w:rFonts w:ascii="Times New Roman" w:hAnsi="Times New Roman" w:cs="Times New Roman"/>
          <w:sz w:val="22"/>
          <w:szCs w:val="22"/>
        </w:rPr>
        <w:t>Sebalo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Vňuková</w:t>
      </w:r>
      <w:proofErr w:type="spellEnd"/>
      <w:r>
        <w:rPr>
          <w:rFonts w:ascii="Times New Roman" w:hAnsi="Times New Roman" w:cs="Times New Roman"/>
          <w:sz w:val="22"/>
          <w:szCs w:val="22"/>
        </w:rPr>
        <w:t>, Ph.D.</w:t>
      </w:r>
    </w:p>
    <w:p w14:paraId="6DB31E6D" w14:textId="035E5E09" w:rsidR="007A5A48" w:rsidRDefault="007A5A48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prof. PhDr. Radek Ptáček, Ph.D.</w:t>
      </w:r>
    </w:p>
    <w:p w14:paraId="692405FD" w14:textId="4EE08A54" w:rsidR="007A5A48" w:rsidRDefault="007A5A48" w:rsidP="00B26BDE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MSc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Ivan </w:t>
      </w:r>
      <w:proofErr w:type="spellStart"/>
      <w:r>
        <w:rPr>
          <w:rFonts w:ascii="Times New Roman" w:hAnsi="Times New Roman" w:cs="Times New Roman"/>
          <w:sz w:val="22"/>
          <w:szCs w:val="22"/>
        </w:rPr>
        <w:t>Sebalo</w:t>
      </w:r>
      <w:proofErr w:type="spellEnd"/>
      <w:r>
        <w:rPr>
          <w:rFonts w:ascii="Times New Roman" w:hAnsi="Times New Roman" w:cs="Times New Roman"/>
          <w:sz w:val="22"/>
          <w:szCs w:val="22"/>
        </w:rPr>
        <w:t>, Ph.D.</w:t>
      </w:r>
    </w:p>
    <w:p w14:paraId="64519CCA" w14:textId="21AF702C" w:rsidR="007A5A48" w:rsidRDefault="007A5A48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Doc. MUDr. Martin </w:t>
      </w:r>
      <w:proofErr w:type="spellStart"/>
      <w:r>
        <w:rPr>
          <w:rFonts w:ascii="Times New Roman" w:hAnsi="Times New Roman" w:cs="Times New Roman"/>
          <w:sz w:val="22"/>
          <w:szCs w:val="22"/>
        </w:rPr>
        <w:t>Anders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Ph.D. </w:t>
      </w:r>
    </w:p>
    <w:p w14:paraId="673D27A2" w14:textId="77777777" w:rsidR="007A5A48" w:rsidRDefault="007A5A48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71C5179" w14:textId="2BE64E44" w:rsidR="00583966" w:rsidRPr="007A5A48" w:rsidRDefault="007A5A48" w:rsidP="007A5A48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7A5A48">
        <w:rPr>
          <w:rFonts w:ascii="Times New Roman" w:hAnsi="Times New Roman" w:cs="Times New Roman"/>
          <w:b/>
          <w:bCs/>
          <w:sz w:val="22"/>
          <w:szCs w:val="22"/>
          <w:u w:val="single"/>
        </w:rPr>
        <w:t>DUŠEVNÍ ZDRAVÍ MLADÝCH DOSPĚLÝCH V ČESKÉ REPUBLICE</w:t>
      </w:r>
    </w:p>
    <w:p w14:paraId="1EE6CAFC" w14:textId="77777777" w:rsidR="00583966" w:rsidRPr="00B26BDE" w:rsidRDefault="00583966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B0D201B" w14:textId="55296725" w:rsidR="00583966" w:rsidRPr="00B26BDE" w:rsidRDefault="00583966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 xml:space="preserve">Úvod </w:t>
      </w:r>
    </w:p>
    <w:p w14:paraId="0541B57C" w14:textId="371CA9D1" w:rsidR="00583966" w:rsidRPr="00B26BDE" w:rsidRDefault="00583966" w:rsidP="007A5A4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 xml:space="preserve">Výzkum duševního zdraví mladých dospělých nabízí fascinující příležitost pro hlubší porozumění dynamice lidské psychiky v kontextu rychle se měnících společenských, ekonomických a technologických realit našeho současného světa. Zkoumání duševního zdraví v tomto životním období je nezbytné z několika důvodů, které sahají od individuálního </w:t>
      </w:r>
      <w:proofErr w:type="spellStart"/>
      <w:r w:rsidRPr="00B26BDE">
        <w:rPr>
          <w:rFonts w:ascii="Times New Roman" w:hAnsi="Times New Roman" w:cs="Times New Roman"/>
          <w:sz w:val="22"/>
          <w:szCs w:val="22"/>
        </w:rPr>
        <w:t>well-being</w:t>
      </w:r>
      <w:proofErr w:type="spellEnd"/>
      <w:r w:rsidRPr="00B26BDE">
        <w:rPr>
          <w:rFonts w:ascii="Times New Roman" w:hAnsi="Times New Roman" w:cs="Times New Roman"/>
          <w:sz w:val="22"/>
          <w:szCs w:val="22"/>
        </w:rPr>
        <w:t xml:space="preserve"> po širší společenské dopady.</w:t>
      </w:r>
    </w:p>
    <w:p w14:paraId="1487298D" w14:textId="77777777" w:rsidR="00583966" w:rsidRPr="007A5A48" w:rsidRDefault="00583966" w:rsidP="00B26BDE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A5A48">
        <w:rPr>
          <w:rFonts w:ascii="Times New Roman" w:hAnsi="Times New Roman" w:cs="Times New Roman"/>
          <w:i/>
          <w:iCs/>
          <w:sz w:val="22"/>
          <w:szCs w:val="22"/>
        </w:rPr>
        <w:t>Klíčová období vývoje</w:t>
      </w:r>
    </w:p>
    <w:p w14:paraId="46F63BE8" w14:textId="2582940B" w:rsidR="00583966" w:rsidRPr="00B26BDE" w:rsidRDefault="00583966" w:rsidP="007A5A4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>Mladá dospělost je obdobím, ve kterém se dokončuje vývoj mozku, přičemž frontální lalok, centrum pro rozhodování a sebereflexi, dozrává až do pozdních dvaceti let. To znamená, že rozhodnutí a zkušenosti z tohoto období mohou mít dlouhodobý vliv na duševní zdraví. Výzkum tedy nabízí příležitost pro identifikaci kritických faktorů, které mohou podporovat pozitivní vývoj mozku a předcházet potenciálním problémům.</w:t>
      </w:r>
    </w:p>
    <w:p w14:paraId="5A78E584" w14:textId="77777777" w:rsidR="00583966" w:rsidRPr="007A5A48" w:rsidRDefault="00583966" w:rsidP="00B26BDE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A5A48">
        <w:rPr>
          <w:rFonts w:ascii="Times New Roman" w:hAnsi="Times New Roman" w:cs="Times New Roman"/>
          <w:i/>
          <w:iCs/>
          <w:sz w:val="22"/>
          <w:szCs w:val="22"/>
        </w:rPr>
        <w:t>Sociální a technologické změny</w:t>
      </w:r>
    </w:p>
    <w:p w14:paraId="11340144" w14:textId="44A5179E" w:rsidR="00583966" w:rsidRPr="00B26BDE" w:rsidRDefault="00583966" w:rsidP="00446F76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>Současná generace mladých dospělých prožívá jedinečný soubor výzev, včetně tlaků spojených s digitálními médii, sociálními sítěmi a rychlými změnami na trhu práce. Tyto faktory mohou zvyšovat stres, úzkost a pocit izolace. Studium těchto fenoménů poskytuje důležitý vhled do toho, jak moderní životní styl ovlivňuje duševní zdraví a jak lze tyto vlivy minimalizovat nebo překonat.</w:t>
      </w:r>
    </w:p>
    <w:p w14:paraId="4AE3407F" w14:textId="77777777" w:rsidR="00583966" w:rsidRPr="00446F76" w:rsidRDefault="00583966" w:rsidP="00B26BDE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446F76">
        <w:rPr>
          <w:rFonts w:ascii="Times New Roman" w:hAnsi="Times New Roman" w:cs="Times New Roman"/>
          <w:i/>
          <w:iCs/>
          <w:sz w:val="22"/>
          <w:szCs w:val="22"/>
        </w:rPr>
        <w:t>Preventivní strategie</w:t>
      </w:r>
    </w:p>
    <w:p w14:paraId="0001BA0A" w14:textId="0C87D4E7" w:rsidR="00583966" w:rsidRPr="00B26BDE" w:rsidRDefault="00583966" w:rsidP="00446F76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>Výzkum duševního zdraví mladých dospělých také hraje zásadní roli v prevenci. Identifikací raných příznaků duševních onemocnění a faktorů rizika může výzkum pomoci ve vývoji preventivních strategií a programů. Tím se otevírá možnost intervenovat dříve a možná dokonce zabránit rozvoji vážnějších duševních problémů.</w:t>
      </w:r>
    </w:p>
    <w:p w14:paraId="6A03D6B7" w14:textId="77777777" w:rsidR="00583966" w:rsidRPr="00446F76" w:rsidRDefault="00583966" w:rsidP="00B26BDE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446F76">
        <w:rPr>
          <w:rFonts w:ascii="Times New Roman" w:hAnsi="Times New Roman" w:cs="Times New Roman"/>
          <w:i/>
          <w:iCs/>
          <w:sz w:val="22"/>
          <w:szCs w:val="22"/>
        </w:rPr>
        <w:t>Ekonomické a společenské důsledky</w:t>
      </w:r>
    </w:p>
    <w:p w14:paraId="1816D93F" w14:textId="51FF66DA" w:rsidR="00583966" w:rsidRPr="00B26BDE" w:rsidRDefault="00583966" w:rsidP="00446F76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>Duševní zdraví má významné ekonomické a společenské důsledky, včetně nákladů na zdravotní péči, ztráty produktivity a dopadu na rodinné a sociální vztahy. Lepší porozumění duševnímu zdraví mladých dospělých může přinést strategie pro snížení těchto nákladů a zlepšení kvality života nejen pro jedince, ale pro celou společnost.</w:t>
      </w:r>
    </w:p>
    <w:p w14:paraId="74698760" w14:textId="77777777" w:rsidR="00583966" w:rsidRPr="00446F76" w:rsidRDefault="00583966" w:rsidP="00B26BDE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446F76">
        <w:rPr>
          <w:rFonts w:ascii="Times New Roman" w:hAnsi="Times New Roman" w:cs="Times New Roman"/>
          <w:i/>
          <w:iCs/>
          <w:sz w:val="22"/>
          <w:szCs w:val="22"/>
        </w:rPr>
        <w:t>Osobní rozvoj a blaho</w:t>
      </w:r>
    </w:p>
    <w:p w14:paraId="3F98F970" w14:textId="5E2D14B5" w:rsidR="00583966" w:rsidRPr="00B26BDE" w:rsidRDefault="00446F76" w:rsidP="00446F76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583966" w:rsidRPr="00B26BDE">
        <w:rPr>
          <w:rFonts w:ascii="Times New Roman" w:hAnsi="Times New Roman" w:cs="Times New Roman"/>
          <w:sz w:val="22"/>
          <w:szCs w:val="22"/>
        </w:rPr>
        <w:t>koumání duševního zdraví mladých dospělých je důležité pro podporu jejich osobního rozvoje a blaha. Toto období je klíčové pro formování identity, budování kariéry a vytváření trvalých vztahů. Výzkum může pomoci identifikovat strategie pro zvládání stresu, budování odolnosti a podporu zdravého životního stylu.</w:t>
      </w:r>
    </w:p>
    <w:p w14:paraId="6AA61653" w14:textId="77777777" w:rsidR="00583966" w:rsidRPr="00B26BDE" w:rsidRDefault="00583966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C341A03" w14:textId="06772B8A" w:rsidR="00A21804" w:rsidRPr="00B26BDE" w:rsidRDefault="00583966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 xml:space="preserve">Vzhledem k těmto faktorům je zřejmé, že výzkum duševního zdraví mladých dospělých není jen akademickým </w:t>
      </w:r>
      <w:r w:rsidR="00446F76">
        <w:rPr>
          <w:rFonts w:ascii="Times New Roman" w:hAnsi="Times New Roman" w:cs="Times New Roman"/>
          <w:sz w:val="22"/>
          <w:szCs w:val="22"/>
        </w:rPr>
        <w:t>výzkumem</w:t>
      </w:r>
      <w:r w:rsidRPr="00B26BDE">
        <w:rPr>
          <w:rFonts w:ascii="Times New Roman" w:hAnsi="Times New Roman" w:cs="Times New Roman"/>
          <w:sz w:val="22"/>
          <w:szCs w:val="22"/>
        </w:rPr>
        <w:t xml:space="preserve">, ale zásadní součástí snah o vytvoření zdravější, šťastnější a odolnější společnosti. </w:t>
      </w:r>
      <w:r w:rsidR="00446F76">
        <w:rPr>
          <w:rFonts w:ascii="Times New Roman" w:hAnsi="Times New Roman" w:cs="Times New Roman"/>
          <w:sz w:val="22"/>
          <w:szCs w:val="22"/>
        </w:rPr>
        <w:t>Výzkum</w:t>
      </w:r>
      <w:r w:rsidRPr="00B26BDE">
        <w:rPr>
          <w:rFonts w:ascii="Times New Roman" w:hAnsi="Times New Roman" w:cs="Times New Roman"/>
          <w:sz w:val="22"/>
          <w:szCs w:val="22"/>
        </w:rPr>
        <w:t xml:space="preserve"> v této oblasti nabízí cenné </w:t>
      </w:r>
      <w:r w:rsidR="00446F76">
        <w:rPr>
          <w:rFonts w:ascii="Times New Roman" w:hAnsi="Times New Roman" w:cs="Times New Roman"/>
          <w:sz w:val="22"/>
          <w:szCs w:val="22"/>
        </w:rPr>
        <w:t>zjištění</w:t>
      </w:r>
      <w:r w:rsidRPr="00B26BDE">
        <w:rPr>
          <w:rFonts w:ascii="Times New Roman" w:hAnsi="Times New Roman" w:cs="Times New Roman"/>
          <w:sz w:val="22"/>
          <w:szCs w:val="22"/>
        </w:rPr>
        <w:t xml:space="preserve">, které mohou </w:t>
      </w:r>
      <w:r w:rsidR="00446F76">
        <w:rPr>
          <w:rFonts w:ascii="Times New Roman" w:hAnsi="Times New Roman" w:cs="Times New Roman"/>
          <w:sz w:val="22"/>
          <w:szCs w:val="22"/>
        </w:rPr>
        <w:t>sloužit jako podklad pro</w:t>
      </w:r>
      <w:r w:rsidRPr="00B26BDE">
        <w:rPr>
          <w:rFonts w:ascii="Times New Roman" w:hAnsi="Times New Roman" w:cs="Times New Roman"/>
          <w:sz w:val="22"/>
          <w:szCs w:val="22"/>
        </w:rPr>
        <w:t xml:space="preserve"> vzdělávací programy a individuální strategie pro zvládání výzev spojených s mladou dospělostí. V konečném důsledku může výzkum v této oblasti přispět k většímu pochopení toho, jak podporovat a chránit duševní zdraví v klíčových fázích lidského života.</w:t>
      </w:r>
    </w:p>
    <w:p w14:paraId="0F5EA250" w14:textId="77777777" w:rsidR="00446F76" w:rsidRDefault="00446F76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837F7CA" w14:textId="77777777" w:rsidR="00446F76" w:rsidRDefault="00446F76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0157DD3" w14:textId="77777777" w:rsidR="00446F76" w:rsidRDefault="00446F76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69E20AC" w14:textId="77777777" w:rsidR="00446F76" w:rsidRDefault="00446F76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D3C4BCD" w14:textId="77777777" w:rsidR="00446F76" w:rsidRDefault="00446F76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B0D213D" w14:textId="77777777" w:rsidR="00446F76" w:rsidRDefault="00446F76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438F75C" w14:textId="77777777" w:rsidR="00446F76" w:rsidRDefault="00446F76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180B147" w14:textId="77777777" w:rsidR="00446F76" w:rsidRDefault="00446F76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2DEA16E" w14:textId="48766800" w:rsidR="00583966" w:rsidRPr="00B26BDE" w:rsidRDefault="00583966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lastRenderedPageBreak/>
        <w:t>Metodologie</w:t>
      </w:r>
    </w:p>
    <w:p w14:paraId="69DA2C98" w14:textId="412C0D7E" w:rsidR="00583966" w:rsidRPr="00B26BDE" w:rsidRDefault="00583966" w:rsidP="00446F76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 xml:space="preserve">V rámci studie o duševním zdraví a životním stylu mladých dospělých v České republice se výzkumný tým zaměřil na získání reprezentativního vzorku populace ve věku 18 až 30 let. Tento </w:t>
      </w:r>
      <w:r w:rsidR="00446F76">
        <w:rPr>
          <w:rFonts w:ascii="Times New Roman" w:hAnsi="Times New Roman" w:cs="Times New Roman"/>
          <w:sz w:val="22"/>
          <w:szCs w:val="22"/>
        </w:rPr>
        <w:t>výzkum</w:t>
      </w:r>
      <w:r w:rsidRPr="00B26BDE">
        <w:rPr>
          <w:rFonts w:ascii="Times New Roman" w:hAnsi="Times New Roman" w:cs="Times New Roman"/>
          <w:sz w:val="22"/>
          <w:szCs w:val="22"/>
        </w:rPr>
        <w:t xml:space="preserve"> byl realizován ve spolupráci s agenturou STEM/MARK, což zajišťovalo, že vzorek reflektuje demografické rozložení české populace v daném věkovém rozmezí. Výběr reprezentativního vzorku je zásadním krokem ve výzkumném procesu, jelikož zajišťuje validitu a reliabilitu získaných dat a umožňuje generalizaci zjištěných výsledků na celou populaci.</w:t>
      </w:r>
    </w:p>
    <w:p w14:paraId="5C24416F" w14:textId="520E6866" w:rsidR="00583966" w:rsidRPr="00B26BDE" w:rsidRDefault="00583966" w:rsidP="00446F76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 xml:space="preserve">Metoda </w:t>
      </w:r>
      <w:proofErr w:type="spellStart"/>
      <w:r w:rsidRPr="00B26BDE">
        <w:rPr>
          <w:rFonts w:ascii="Times New Roman" w:hAnsi="Times New Roman" w:cs="Times New Roman"/>
          <w:sz w:val="22"/>
          <w:szCs w:val="22"/>
        </w:rPr>
        <w:t>Computer</w:t>
      </w:r>
      <w:proofErr w:type="spellEnd"/>
      <w:r w:rsidRPr="00B26BD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26BDE">
        <w:rPr>
          <w:rFonts w:ascii="Times New Roman" w:hAnsi="Times New Roman" w:cs="Times New Roman"/>
          <w:sz w:val="22"/>
          <w:szCs w:val="22"/>
        </w:rPr>
        <w:t>Assisted</w:t>
      </w:r>
      <w:proofErr w:type="spellEnd"/>
      <w:r w:rsidRPr="00B26BDE">
        <w:rPr>
          <w:rFonts w:ascii="Times New Roman" w:hAnsi="Times New Roman" w:cs="Times New Roman"/>
          <w:sz w:val="22"/>
          <w:szCs w:val="22"/>
        </w:rPr>
        <w:t xml:space="preserve"> Web </w:t>
      </w:r>
      <w:proofErr w:type="spellStart"/>
      <w:r w:rsidRPr="00B26BDE">
        <w:rPr>
          <w:rFonts w:ascii="Times New Roman" w:hAnsi="Times New Roman" w:cs="Times New Roman"/>
          <w:sz w:val="22"/>
          <w:szCs w:val="22"/>
        </w:rPr>
        <w:t>Interviewing</w:t>
      </w:r>
      <w:proofErr w:type="spellEnd"/>
      <w:r w:rsidRPr="00B26BDE">
        <w:rPr>
          <w:rFonts w:ascii="Times New Roman" w:hAnsi="Times New Roman" w:cs="Times New Roman"/>
          <w:sz w:val="22"/>
          <w:szCs w:val="22"/>
        </w:rPr>
        <w:t xml:space="preserve"> (CAWI) byla zvolena jako primární sběrná technika pro tento výzkum. CAWI je moderní výzkumná metodologie, která využívá internetové technologie k efektivnímu a rychlému sběru dat prostřednictvím online dotazníků. </w:t>
      </w:r>
    </w:p>
    <w:p w14:paraId="42D554B5" w14:textId="45F5421E" w:rsidR="00583966" w:rsidRPr="00B26BDE" w:rsidRDefault="00583966" w:rsidP="00446F76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>Výzkumná metodologie zahrnovala použití standardizovaných dotazníků. Tyto nástroje jsou klíčové pro kvantitativní výzkum, jelikož poskytují pevně stanovené otázky s předdefinovanými odpověďmi, což umožňuje objektivní srovnání výsledků a zajišťuje vysokou míru standardizace sběru dat. Použití standardizovaných dotazníků také umožňuje porovnávání zjištění s výsledky jiných studií a s existujícími databázemi.</w:t>
      </w:r>
      <w:r w:rsidR="00446F76">
        <w:rPr>
          <w:rFonts w:ascii="Times New Roman" w:hAnsi="Times New Roman" w:cs="Times New Roman"/>
          <w:sz w:val="22"/>
          <w:szCs w:val="22"/>
        </w:rPr>
        <w:t xml:space="preserve"> </w:t>
      </w:r>
      <w:r w:rsidRPr="00B26BDE">
        <w:rPr>
          <w:rFonts w:ascii="Times New Roman" w:hAnsi="Times New Roman" w:cs="Times New Roman"/>
          <w:sz w:val="22"/>
          <w:szCs w:val="22"/>
        </w:rPr>
        <w:t>Kromě standardizovaných dotazníků byla do studie integrována také specifická baterie otázek vyvinutá týmem z 1. lékařské fakulty Univerzity Karlovy. Tento přístup umožnil výzkumníkům přizpůsobit dotazníky tak, aby lépe reflektovaly specifika české populace a zohledňovaly konkrétní výzkumné cíle. Tato kombinace standardizovaných nástrojů a specificky navržených otázek tak poskytla komplexní pohled na duševní zdraví a životní styl mladých dospělých v České republice, přičemž zajišťovala jak objektivitu a srovnatelnost dat, tak jejich relevanci a specifičnost pro kontext studie.</w:t>
      </w:r>
    </w:p>
    <w:p w14:paraId="764F25F3" w14:textId="77777777" w:rsidR="00583966" w:rsidRPr="00B26BDE" w:rsidRDefault="00583966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9754692" w14:textId="12B64A5A" w:rsidR="00583966" w:rsidRPr="00B26BDE" w:rsidRDefault="00583966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>Výsledky</w:t>
      </w:r>
    </w:p>
    <w:p w14:paraId="66F16FB5" w14:textId="494ACADB" w:rsidR="005D4793" w:rsidRPr="00B26BDE" w:rsidRDefault="00583966" w:rsidP="00446F76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>Z hlediska (biologické) genderové distribuce byl vzorek téměř rovnoměrně rozdělen mezi muže (49,2 %) a ženy (50,5 %), s marginálním zastoupením ostatních genderových identit (0,3 %)</w:t>
      </w:r>
      <w:r w:rsidR="005D4793" w:rsidRPr="00B26BDE">
        <w:rPr>
          <w:rFonts w:ascii="Times New Roman" w:hAnsi="Times New Roman" w:cs="Times New Roman"/>
          <w:sz w:val="22"/>
          <w:szCs w:val="22"/>
        </w:rPr>
        <w:t xml:space="preserve"> Pro další analýzy byli zahrnuti pouze muži a </w:t>
      </w:r>
      <w:proofErr w:type="gramStart"/>
      <w:r w:rsidR="005D4793" w:rsidRPr="00B26BDE">
        <w:rPr>
          <w:rFonts w:ascii="Times New Roman" w:hAnsi="Times New Roman" w:cs="Times New Roman"/>
          <w:sz w:val="22"/>
          <w:szCs w:val="22"/>
        </w:rPr>
        <w:t>ženy</w:t>
      </w:r>
      <w:proofErr w:type="gramEnd"/>
      <w:r w:rsidR="00446F76">
        <w:rPr>
          <w:rFonts w:ascii="Times New Roman" w:hAnsi="Times New Roman" w:cs="Times New Roman"/>
          <w:sz w:val="22"/>
          <w:szCs w:val="22"/>
        </w:rPr>
        <w:t xml:space="preserve"> protože ačkoliv je</w:t>
      </w:r>
      <w:r w:rsidR="005D4793" w:rsidRPr="00B26BDE">
        <w:rPr>
          <w:rFonts w:ascii="Times New Roman" w:hAnsi="Times New Roman" w:cs="Times New Roman"/>
          <w:sz w:val="22"/>
          <w:szCs w:val="22"/>
        </w:rPr>
        <w:t xml:space="preserve"> nezbytné věnovat se problematice nebinární populace z důvodu minimální reprezentace v naším vzorku to nebylo možné</w:t>
      </w:r>
      <w:r w:rsidRPr="00B26BDE">
        <w:rPr>
          <w:rFonts w:ascii="Times New Roman" w:hAnsi="Times New Roman" w:cs="Times New Roman"/>
          <w:sz w:val="22"/>
          <w:szCs w:val="22"/>
        </w:rPr>
        <w:t>.</w:t>
      </w:r>
    </w:p>
    <w:p w14:paraId="7322A70A" w14:textId="77777777" w:rsidR="005D4793" w:rsidRPr="00B26BDE" w:rsidRDefault="005D4793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F6683BF" w14:textId="352BFA00" w:rsidR="005D4793" w:rsidRPr="00B26BDE" w:rsidRDefault="005D4793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 xml:space="preserve">Tabulka 1 – Pohlaví </w:t>
      </w:r>
    </w:p>
    <w:tbl>
      <w:tblPr>
        <w:tblW w:w="3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</w:tblGrid>
      <w:tr w:rsidR="005D4793" w:rsidRPr="005D4793" w14:paraId="564041A8" w14:textId="77777777" w:rsidTr="00B26BDE">
        <w:trPr>
          <w:trHeight w:val="320"/>
        </w:trPr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A6D6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Pohlaví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14B7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%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9A6D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N</w:t>
            </w:r>
          </w:p>
        </w:tc>
      </w:tr>
      <w:tr w:rsidR="005D4793" w:rsidRPr="005D4793" w14:paraId="6399BC01" w14:textId="77777777" w:rsidTr="00B26BDE">
        <w:trPr>
          <w:trHeight w:val="320"/>
        </w:trPr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A239FD2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Muž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3AAB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49,2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83DE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507</w:t>
            </w:r>
          </w:p>
        </w:tc>
      </w:tr>
      <w:tr w:rsidR="005D4793" w:rsidRPr="005D4793" w14:paraId="2F9FF5DA" w14:textId="77777777" w:rsidTr="00B26BDE">
        <w:trPr>
          <w:trHeight w:val="320"/>
        </w:trPr>
        <w:tc>
          <w:tcPr>
            <w:tcW w:w="1300" w:type="dxa"/>
            <w:shd w:val="clear" w:color="auto" w:fill="auto"/>
            <w:vAlign w:val="center"/>
            <w:hideMark/>
          </w:tcPr>
          <w:p w14:paraId="1BCE62D5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Žena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B25181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50,5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EDB0AE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520</w:t>
            </w:r>
          </w:p>
        </w:tc>
      </w:tr>
      <w:tr w:rsidR="005D4793" w:rsidRPr="005D4793" w14:paraId="45DE7873" w14:textId="77777777" w:rsidTr="00B26BDE">
        <w:trPr>
          <w:trHeight w:val="320"/>
        </w:trPr>
        <w:tc>
          <w:tcPr>
            <w:tcW w:w="1300" w:type="dxa"/>
            <w:shd w:val="clear" w:color="auto" w:fill="auto"/>
            <w:vAlign w:val="center"/>
            <w:hideMark/>
          </w:tcPr>
          <w:p w14:paraId="26A78297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Jiné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499EE5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0,3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6167F8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3</w:t>
            </w:r>
          </w:p>
        </w:tc>
      </w:tr>
      <w:tr w:rsidR="005D4793" w:rsidRPr="005D4793" w14:paraId="253E25F0" w14:textId="77777777" w:rsidTr="00B26BDE">
        <w:trPr>
          <w:trHeight w:val="320"/>
        </w:trPr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BFBF14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celkem</w:t>
            </w:r>
            <w:proofErr w:type="spellEnd"/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19F1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1030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E474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1030</w:t>
            </w:r>
          </w:p>
        </w:tc>
      </w:tr>
    </w:tbl>
    <w:p w14:paraId="7488CE2B" w14:textId="77777777" w:rsidR="005D4793" w:rsidRPr="00B26BDE" w:rsidRDefault="005D4793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48C7890" w14:textId="55550694" w:rsidR="00583966" w:rsidRPr="00B26BDE" w:rsidRDefault="00583966" w:rsidP="00446F76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>Věková struktura vzorku odrážela celé věkové spektrum s mírným nárůstem zastoupení ve starších věkových kategoriích; například nejvyšší procento účastníků (10,7 %) představovali jedinci ve věku 30 let.</w:t>
      </w:r>
    </w:p>
    <w:p w14:paraId="559580A2" w14:textId="77777777" w:rsidR="005D4793" w:rsidRPr="00B26BDE" w:rsidRDefault="005D4793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8291C7B" w14:textId="2ACB5556" w:rsidR="005D4793" w:rsidRPr="00B26BDE" w:rsidRDefault="005D4793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>Tabulka 2 - Věk</w:t>
      </w:r>
    </w:p>
    <w:tbl>
      <w:tblPr>
        <w:tblW w:w="3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</w:tblGrid>
      <w:tr w:rsidR="005D4793" w:rsidRPr="005D4793" w14:paraId="26C2B50D" w14:textId="77777777" w:rsidTr="00B26BDE">
        <w:trPr>
          <w:trHeight w:val="320"/>
        </w:trPr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BD19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Věk</w:t>
            </w:r>
            <w:proofErr w:type="spellEnd"/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461E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%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C52A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N</w:t>
            </w:r>
          </w:p>
        </w:tc>
      </w:tr>
      <w:tr w:rsidR="005D4793" w:rsidRPr="005D4793" w14:paraId="676340F1" w14:textId="77777777" w:rsidTr="00B26BDE">
        <w:trPr>
          <w:trHeight w:val="320"/>
        </w:trPr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7091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18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3108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9,2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EF40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95</w:t>
            </w:r>
          </w:p>
        </w:tc>
      </w:tr>
      <w:tr w:rsidR="005D4793" w:rsidRPr="005D4793" w14:paraId="18C0D0FB" w14:textId="77777777" w:rsidTr="00B26BDE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BF3D75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A59E86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7,3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0BF5F89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75</w:t>
            </w:r>
          </w:p>
        </w:tc>
      </w:tr>
      <w:tr w:rsidR="005D4793" w:rsidRPr="005D4793" w14:paraId="2AAD4B62" w14:textId="77777777" w:rsidTr="00B26BDE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81DE83A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62D800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6,8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1057D85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70</w:t>
            </w:r>
          </w:p>
        </w:tc>
      </w:tr>
      <w:tr w:rsidR="005D4793" w:rsidRPr="005D4793" w14:paraId="2F66FB81" w14:textId="77777777" w:rsidTr="00B26BDE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531AFF0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377302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5,7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441859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59</w:t>
            </w:r>
          </w:p>
        </w:tc>
      </w:tr>
      <w:tr w:rsidR="005D4793" w:rsidRPr="005D4793" w14:paraId="245A9BD3" w14:textId="77777777" w:rsidTr="00B26BDE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CB504B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D40B36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5,5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BEF8C5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57</w:t>
            </w:r>
          </w:p>
        </w:tc>
      </w:tr>
      <w:tr w:rsidR="005D4793" w:rsidRPr="005D4793" w14:paraId="2A937FF0" w14:textId="77777777" w:rsidTr="00B26BDE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18A39A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491C65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5,8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6D3132D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60</w:t>
            </w:r>
          </w:p>
        </w:tc>
      </w:tr>
      <w:tr w:rsidR="005D4793" w:rsidRPr="005D4793" w14:paraId="7B36BE71" w14:textId="77777777" w:rsidTr="00B26BDE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9FE4D0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19FC78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4,6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F759A5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47</w:t>
            </w:r>
          </w:p>
        </w:tc>
      </w:tr>
      <w:tr w:rsidR="005D4793" w:rsidRPr="005D4793" w14:paraId="5A1EC842" w14:textId="77777777" w:rsidTr="00B26BDE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34FB65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9D45C1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6,7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89E4E4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69</w:t>
            </w:r>
          </w:p>
        </w:tc>
      </w:tr>
      <w:tr w:rsidR="005D4793" w:rsidRPr="005D4793" w14:paraId="63F7C17E" w14:textId="77777777" w:rsidTr="00B26BDE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F5661D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5B5416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8,1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B57288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83</w:t>
            </w:r>
          </w:p>
        </w:tc>
      </w:tr>
      <w:tr w:rsidR="005D4793" w:rsidRPr="005D4793" w14:paraId="533BBA3E" w14:textId="77777777" w:rsidTr="00B26BDE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C6E2CE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lastRenderedPageBreak/>
              <w:t>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2F7BF1F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10,2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6BCA46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105</w:t>
            </w:r>
          </w:p>
        </w:tc>
      </w:tr>
      <w:tr w:rsidR="005D4793" w:rsidRPr="005D4793" w14:paraId="34EC42E7" w14:textId="77777777" w:rsidTr="00B26BDE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564BC0F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8F55A0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10,0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D4D496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103</w:t>
            </w:r>
          </w:p>
        </w:tc>
      </w:tr>
      <w:tr w:rsidR="005D4793" w:rsidRPr="005D4793" w14:paraId="32420390" w14:textId="77777777" w:rsidTr="00B26BDE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6CF6B89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5D5BE2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9,4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9AC345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97</w:t>
            </w:r>
          </w:p>
        </w:tc>
      </w:tr>
      <w:tr w:rsidR="005D4793" w:rsidRPr="005D4793" w14:paraId="69FA4FB3" w14:textId="77777777" w:rsidTr="00B26BDE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8F6875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A70C5E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10,7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C927760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110</w:t>
            </w:r>
          </w:p>
        </w:tc>
      </w:tr>
      <w:tr w:rsidR="005D4793" w:rsidRPr="005D4793" w14:paraId="12D96D0F" w14:textId="77777777" w:rsidTr="00B26BDE">
        <w:trPr>
          <w:trHeight w:val="320"/>
        </w:trPr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D07E36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celkem</w:t>
            </w:r>
            <w:proofErr w:type="spellEnd"/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C4F1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1030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3DE5" w14:textId="77777777" w:rsidR="005D4793" w:rsidRPr="005D4793" w:rsidRDefault="005D4793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5D47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1030</w:t>
            </w:r>
          </w:p>
        </w:tc>
      </w:tr>
    </w:tbl>
    <w:p w14:paraId="3BF9F2D2" w14:textId="77777777" w:rsidR="00583966" w:rsidRPr="00B26BDE" w:rsidRDefault="00583966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DC5808E" w14:textId="7EE53934" w:rsidR="00583966" w:rsidRPr="00B26BDE" w:rsidRDefault="00583966" w:rsidP="00446F76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>V kontextu vzdělávacích úrovní byla nejpočetnější skupina ve vzorku tvořena respondenty se středoškolským vzděláním s maturitou (42,1 %), což naznačuje dobrý dosah na skupinu s významným zastoupením ve společnosti. Respondenti s vysokoškolským vzděláním, bakalářským (12,1 %) nebo magisterským (13,5 %), byli také dobře reprezentováni, zatímco pouze jeden účastník uvedl dosažení postgraduálního vzdělání.</w:t>
      </w:r>
    </w:p>
    <w:p w14:paraId="376E295A" w14:textId="77777777" w:rsidR="00491B3F" w:rsidRPr="00B26BDE" w:rsidRDefault="00491B3F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9432D19" w14:textId="49C52AC5" w:rsidR="00491B3F" w:rsidRPr="00B26BDE" w:rsidRDefault="00491B3F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 xml:space="preserve">Tabulka 3 – Nejvyšší dosažené vzdělání </w:t>
      </w:r>
    </w:p>
    <w:tbl>
      <w:tblPr>
        <w:tblW w:w="8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6"/>
        <w:gridCol w:w="2221"/>
        <w:gridCol w:w="2221"/>
      </w:tblGrid>
      <w:tr w:rsidR="00491B3F" w:rsidRPr="00491B3F" w14:paraId="3F1F8497" w14:textId="77777777" w:rsidTr="00B26BDE">
        <w:trPr>
          <w:trHeight w:val="1042"/>
        </w:trPr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979832" w14:textId="77777777" w:rsidR="00491B3F" w:rsidRPr="00491B3F" w:rsidRDefault="00491B3F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491B3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Vaše </w:t>
            </w:r>
            <w:proofErr w:type="spellStart"/>
            <w:r w:rsidRPr="00491B3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nejvyšší</w:t>
            </w:r>
            <w:proofErr w:type="spellEnd"/>
            <w:r w:rsidRPr="00491B3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491B3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dosažené</w:t>
            </w:r>
            <w:proofErr w:type="spellEnd"/>
            <w:r w:rsidRPr="00491B3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491B3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vzdělání</w:t>
            </w:r>
            <w:proofErr w:type="spellEnd"/>
            <w:r w:rsidRPr="00491B3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: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83B7" w14:textId="77777777" w:rsidR="00491B3F" w:rsidRPr="00491B3F" w:rsidRDefault="00491B3F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491B3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%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DD3F" w14:textId="77777777" w:rsidR="00491B3F" w:rsidRPr="00491B3F" w:rsidRDefault="00491B3F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491B3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N</w:t>
            </w:r>
          </w:p>
        </w:tc>
      </w:tr>
      <w:tr w:rsidR="00491B3F" w:rsidRPr="00491B3F" w14:paraId="66E1CF03" w14:textId="77777777" w:rsidTr="00B26BDE">
        <w:trPr>
          <w:trHeight w:val="326"/>
        </w:trPr>
        <w:tc>
          <w:tcPr>
            <w:tcW w:w="395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72E725E" w14:textId="77777777" w:rsidR="00491B3F" w:rsidRPr="00491B3F" w:rsidRDefault="00491B3F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491B3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Základní</w:t>
            </w:r>
          </w:p>
        </w:tc>
        <w:tc>
          <w:tcPr>
            <w:tcW w:w="22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4E01" w14:textId="77777777" w:rsidR="00491B3F" w:rsidRPr="00491B3F" w:rsidRDefault="00491B3F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491B3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17,1</w:t>
            </w:r>
          </w:p>
        </w:tc>
        <w:tc>
          <w:tcPr>
            <w:tcW w:w="22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2547" w14:textId="77777777" w:rsidR="00491B3F" w:rsidRPr="00491B3F" w:rsidRDefault="00491B3F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491B3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176</w:t>
            </w:r>
          </w:p>
        </w:tc>
      </w:tr>
      <w:tr w:rsidR="00491B3F" w:rsidRPr="00491B3F" w14:paraId="6DEB291C" w14:textId="77777777" w:rsidTr="00B26BDE">
        <w:trPr>
          <w:trHeight w:val="531"/>
        </w:trPr>
        <w:tc>
          <w:tcPr>
            <w:tcW w:w="3956" w:type="dxa"/>
            <w:shd w:val="clear" w:color="auto" w:fill="auto"/>
            <w:vAlign w:val="center"/>
            <w:hideMark/>
          </w:tcPr>
          <w:p w14:paraId="7FCF8518" w14:textId="77777777" w:rsidR="00491B3F" w:rsidRPr="00491B3F" w:rsidRDefault="00491B3F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491B3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Středoškolské</w:t>
            </w:r>
            <w:proofErr w:type="spellEnd"/>
            <w:r w:rsidRPr="00491B3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/</w:t>
            </w:r>
            <w:proofErr w:type="spellStart"/>
            <w:r w:rsidRPr="00491B3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vyučen</w:t>
            </w:r>
            <w:proofErr w:type="spellEnd"/>
            <w:r w:rsidRPr="00491B3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(a) bez maturity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14:paraId="5731F635" w14:textId="77777777" w:rsidR="00491B3F" w:rsidRPr="00491B3F" w:rsidRDefault="00491B3F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491B3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15,0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14:paraId="32BF3F46" w14:textId="77777777" w:rsidR="00491B3F" w:rsidRPr="00491B3F" w:rsidRDefault="00491B3F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491B3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155</w:t>
            </w:r>
          </w:p>
        </w:tc>
      </w:tr>
      <w:tr w:rsidR="00491B3F" w:rsidRPr="00491B3F" w14:paraId="6559465D" w14:textId="77777777" w:rsidTr="00B26BDE">
        <w:trPr>
          <w:trHeight w:val="531"/>
        </w:trPr>
        <w:tc>
          <w:tcPr>
            <w:tcW w:w="3956" w:type="dxa"/>
            <w:shd w:val="clear" w:color="auto" w:fill="auto"/>
            <w:vAlign w:val="center"/>
            <w:hideMark/>
          </w:tcPr>
          <w:p w14:paraId="7194F85A" w14:textId="77777777" w:rsidR="00491B3F" w:rsidRPr="00491B3F" w:rsidRDefault="00491B3F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491B3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Středoškolské</w:t>
            </w:r>
            <w:proofErr w:type="spellEnd"/>
            <w:r w:rsidRPr="00491B3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/</w:t>
            </w:r>
            <w:proofErr w:type="spellStart"/>
            <w:r w:rsidRPr="00491B3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vyučen</w:t>
            </w:r>
            <w:proofErr w:type="spellEnd"/>
            <w:r w:rsidRPr="00491B3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(a) s maturitou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14:paraId="7B088529" w14:textId="77777777" w:rsidR="00491B3F" w:rsidRPr="00491B3F" w:rsidRDefault="00491B3F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491B3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42,1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14:paraId="10E96877" w14:textId="77777777" w:rsidR="00491B3F" w:rsidRPr="00491B3F" w:rsidRDefault="00491B3F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491B3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434</w:t>
            </w:r>
          </w:p>
        </w:tc>
      </w:tr>
      <w:tr w:rsidR="00491B3F" w:rsidRPr="00491B3F" w14:paraId="2423EC8C" w14:textId="77777777" w:rsidTr="00B26BDE">
        <w:trPr>
          <w:trHeight w:val="531"/>
        </w:trPr>
        <w:tc>
          <w:tcPr>
            <w:tcW w:w="3956" w:type="dxa"/>
            <w:shd w:val="clear" w:color="auto" w:fill="auto"/>
            <w:vAlign w:val="center"/>
            <w:hideMark/>
          </w:tcPr>
          <w:p w14:paraId="2CED5346" w14:textId="77777777" w:rsidR="00491B3F" w:rsidRPr="00491B3F" w:rsidRDefault="00491B3F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491B3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Vysokoškolské - </w:t>
            </w:r>
            <w:proofErr w:type="spellStart"/>
            <w:r w:rsidRPr="00491B3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bakalářské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14:paraId="27A07714" w14:textId="77777777" w:rsidR="00491B3F" w:rsidRPr="00491B3F" w:rsidRDefault="00491B3F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491B3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12,1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14:paraId="5204FB27" w14:textId="77777777" w:rsidR="00491B3F" w:rsidRPr="00491B3F" w:rsidRDefault="00491B3F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491B3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125</w:t>
            </w:r>
          </w:p>
        </w:tc>
      </w:tr>
      <w:tr w:rsidR="00491B3F" w:rsidRPr="00491B3F" w14:paraId="5F285E28" w14:textId="77777777" w:rsidTr="00B26BDE">
        <w:trPr>
          <w:trHeight w:val="531"/>
        </w:trPr>
        <w:tc>
          <w:tcPr>
            <w:tcW w:w="3956" w:type="dxa"/>
            <w:shd w:val="clear" w:color="auto" w:fill="auto"/>
            <w:vAlign w:val="center"/>
            <w:hideMark/>
          </w:tcPr>
          <w:p w14:paraId="1136877C" w14:textId="77777777" w:rsidR="00491B3F" w:rsidRPr="00491B3F" w:rsidRDefault="00491B3F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491B3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Vysokoškolské - magisterské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14:paraId="73F8649A" w14:textId="77777777" w:rsidR="00491B3F" w:rsidRPr="00491B3F" w:rsidRDefault="00491B3F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491B3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13,5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14:paraId="1B386FDE" w14:textId="77777777" w:rsidR="00491B3F" w:rsidRPr="00491B3F" w:rsidRDefault="00491B3F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491B3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139</w:t>
            </w:r>
          </w:p>
        </w:tc>
      </w:tr>
      <w:tr w:rsidR="00491B3F" w:rsidRPr="00491B3F" w14:paraId="0E09338D" w14:textId="77777777" w:rsidTr="00B26BDE">
        <w:trPr>
          <w:trHeight w:val="531"/>
        </w:trPr>
        <w:tc>
          <w:tcPr>
            <w:tcW w:w="3956" w:type="dxa"/>
            <w:shd w:val="clear" w:color="auto" w:fill="auto"/>
            <w:vAlign w:val="center"/>
            <w:hideMark/>
          </w:tcPr>
          <w:p w14:paraId="2AB0FB73" w14:textId="77777777" w:rsidR="00491B3F" w:rsidRPr="00491B3F" w:rsidRDefault="00491B3F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491B3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Vysokoškolské - </w:t>
            </w:r>
            <w:proofErr w:type="spellStart"/>
            <w:r w:rsidRPr="00491B3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postgraduální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14:paraId="62AB393A" w14:textId="77777777" w:rsidR="00491B3F" w:rsidRPr="00491B3F" w:rsidRDefault="00491B3F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491B3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0,1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14:paraId="5DBF46BA" w14:textId="77777777" w:rsidR="00491B3F" w:rsidRPr="00491B3F" w:rsidRDefault="00491B3F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491B3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</w:t>
            </w:r>
          </w:p>
        </w:tc>
      </w:tr>
      <w:tr w:rsidR="00491B3F" w:rsidRPr="00491B3F" w14:paraId="70110432" w14:textId="77777777" w:rsidTr="00B26BDE">
        <w:trPr>
          <w:trHeight w:val="326"/>
        </w:trPr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0B63DE" w14:textId="77777777" w:rsidR="00491B3F" w:rsidRPr="00491B3F" w:rsidRDefault="00491B3F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491B3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celkem</w:t>
            </w:r>
            <w:proofErr w:type="spellEnd"/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059A" w14:textId="77777777" w:rsidR="00491B3F" w:rsidRPr="00491B3F" w:rsidRDefault="00491B3F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491B3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1030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C980" w14:textId="77777777" w:rsidR="00491B3F" w:rsidRPr="00491B3F" w:rsidRDefault="00491B3F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491B3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1030</w:t>
            </w:r>
          </w:p>
        </w:tc>
      </w:tr>
    </w:tbl>
    <w:p w14:paraId="14A48D61" w14:textId="77777777" w:rsidR="00491B3F" w:rsidRPr="00B26BDE" w:rsidRDefault="00491B3F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5DBD223" w14:textId="0AC0E601" w:rsidR="00491B3F" w:rsidRPr="00B26BDE" w:rsidRDefault="00F11398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 xml:space="preserve">Tabulka 4 </w:t>
      </w:r>
      <w:bookmarkStart w:id="0" w:name="OLE_LINK5"/>
      <w:bookmarkStart w:id="1" w:name="OLE_LINK6"/>
      <w:r w:rsidRPr="00B26BDE">
        <w:rPr>
          <w:rFonts w:ascii="Times New Roman" w:hAnsi="Times New Roman" w:cs="Times New Roman"/>
          <w:sz w:val="22"/>
          <w:szCs w:val="22"/>
        </w:rPr>
        <w:t>Genderové rozdíly v úzkosti, depresivní symptomatologii a vyhoření</w:t>
      </w:r>
    </w:p>
    <w:tbl>
      <w:tblPr>
        <w:tblW w:w="95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4"/>
        <w:gridCol w:w="2124"/>
        <w:gridCol w:w="2124"/>
        <w:gridCol w:w="1577"/>
      </w:tblGrid>
      <w:tr w:rsidR="00F11398" w:rsidRPr="00F11398" w14:paraId="4F280B62" w14:textId="77777777" w:rsidTr="003431DD">
        <w:trPr>
          <w:trHeight w:val="284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E276" w14:textId="77777777" w:rsidR="00F11398" w:rsidRPr="00F11398" w:rsidRDefault="00F11398" w:rsidP="00B26BDE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k-SK" w:eastAsia="sk-SK"/>
                <w14:ligatures w14:val="none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88EF" w14:textId="77777777" w:rsidR="00F11398" w:rsidRPr="00F11398" w:rsidRDefault="00F113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Muž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F7EA" w14:textId="77777777" w:rsidR="00F11398" w:rsidRPr="00F11398" w:rsidRDefault="00F113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Žena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A399" w14:textId="77777777" w:rsidR="00F11398" w:rsidRPr="00F11398" w:rsidRDefault="00F113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Celkem</w:t>
            </w:r>
            <w:proofErr w:type="spellEnd"/>
          </w:p>
        </w:tc>
      </w:tr>
      <w:tr w:rsidR="00F11398" w:rsidRPr="00F11398" w14:paraId="4ABFE5AC" w14:textId="77777777" w:rsidTr="003431DD">
        <w:trPr>
          <w:trHeight w:val="911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99088" w14:textId="77777777" w:rsidR="00F11398" w:rsidRPr="00F11398" w:rsidRDefault="00F11398" w:rsidP="00B26BD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113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3A9AC1" w14:textId="77777777" w:rsidR="00F11398" w:rsidRPr="00F11398" w:rsidRDefault="00F113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průměr</w:t>
            </w:r>
            <w:proofErr w:type="spellEnd"/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 ( </w:t>
            </w:r>
            <w:proofErr w:type="spellStart"/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standardní</w:t>
            </w:r>
            <w:proofErr w:type="spellEnd"/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odchylka</w:t>
            </w:r>
            <w:proofErr w:type="spellEnd"/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)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4FC6CA" w14:textId="77777777" w:rsidR="00F11398" w:rsidRPr="00F11398" w:rsidRDefault="00F113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průměr</w:t>
            </w:r>
            <w:proofErr w:type="spellEnd"/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( </w:t>
            </w:r>
            <w:proofErr w:type="spellStart"/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standardní</w:t>
            </w:r>
            <w:proofErr w:type="spellEnd"/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odchylka</w:t>
            </w:r>
            <w:proofErr w:type="spellEnd"/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)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8A03C7" w14:textId="77777777" w:rsidR="00F11398" w:rsidRPr="00F11398" w:rsidRDefault="00F113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průměr</w:t>
            </w:r>
            <w:proofErr w:type="spellEnd"/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( </w:t>
            </w:r>
            <w:proofErr w:type="spellStart"/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standardní</w:t>
            </w:r>
            <w:proofErr w:type="spellEnd"/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odchylka</w:t>
            </w:r>
            <w:proofErr w:type="spellEnd"/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) </w:t>
            </w:r>
          </w:p>
        </w:tc>
      </w:tr>
      <w:tr w:rsidR="00F11398" w:rsidRPr="00F11398" w14:paraId="0775EF4D" w14:textId="77777777" w:rsidTr="003431DD">
        <w:trPr>
          <w:trHeight w:val="284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E568" w14:textId="77777777" w:rsidR="00F11398" w:rsidRPr="00F11398" w:rsidRDefault="00F113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BAI </w:t>
            </w:r>
            <w:proofErr w:type="spellStart"/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úzkost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8C2A" w14:textId="5A5E068B" w:rsidR="00F11398" w:rsidRPr="00F11398" w:rsidRDefault="00F113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10</w:t>
            </w:r>
            <w:r w:rsidR="00E14087"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,</w:t>
            </w: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64  ( 10</w:t>
            </w:r>
            <w:r w:rsidR="00E14087"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,</w:t>
            </w: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12 )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08BC" w14:textId="4F48FA17" w:rsidR="00F11398" w:rsidRPr="00F11398" w:rsidRDefault="00F113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13</w:t>
            </w:r>
            <w:r w:rsidR="00E14087"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,</w:t>
            </w: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36  ( 11</w:t>
            </w:r>
            <w:r w:rsidR="00E14087"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,</w:t>
            </w: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41 )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20A3" w14:textId="55F07E27" w:rsidR="00F11398" w:rsidRPr="00F11398" w:rsidRDefault="00F113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12</w:t>
            </w:r>
            <w:r w:rsidR="00E14087"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,</w:t>
            </w: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02  ( 10</w:t>
            </w:r>
            <w:r w:rsidR="00E14087"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,</w:t>
            </w: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88 )</w:t>
            </w:r>
          </w:p>
        </w:tc>
      </w:tr>
      <w:tr w:rsidR="00F11398" w:rsidRPr="00F11398" w14:paraId="10A5E4AD" w14:textId="77777777" w:rsidTr="003431DD">
        <w:trPr>
          <w:trHeight w:val="284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0788" w14:textId="77777777" w:rsidR="00F11398" w:rsidRPr="00F11398" w:rsidRDefault="00F113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BDI II </w:t>
            </w:r>
            <w:proofErr w:type="spellStart"/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depresivní</w:t>
            </w:r>
            <w:proofErr w:type="spellEnd"/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symptomatologie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CCD7" w14:textId="6EF2F30C" w:rsidR="00F11398" w:rsidRPr="00F11398" w:rsidRDefault="00F113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11</w:t>
            </w:r>
            <w:r w:rsidR="00E14087"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,</w:t>
            </w: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81  ( 10</w:t>
            </w:r>
            <w:r w:rsidR="00E14087"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,</w:t>
            </w: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37 )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252E" w14:textId="25E7437D" w:rsidR="00F11398" w:rsidRPr="00F11398" w:rsidRDefault="00F113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15</w:t>
            </w:r>
            <w:r w:rsidR="00E14087"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,</w:t>
            </w: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06  ( 11</w:t>
            </w:r>
            <w:r w:rsidR="00E14087"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,</w:t>
            </w: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19 )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1DB8" w14:textId="62CE58D0" w:rsidR="00F11398" w:rsidRPr="00F11398" w:rsidRDefault="00F113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13</w:t>
            </w:r>
            <w:r w:rsidR="00E14087"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,</w:t>
            </w: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46  ( 10</w:t>
            </w:r>
            <w:r w:rsidR="00E14087"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,</w:t>
            </w: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91 )</w:t>
            </w:r>
          </w:p>
        </w:tc>
      </w:tr>
      <w:tr w:rsidR="00F11398" w:rsidRPr="00F11398" w14:paraId="60B19841" w14:textId="77777777" w:rsidTr="003431DD">
        <w:trPr>
          <w:trHeight w:val="284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899A" w14:textId="77777777" w:rsidR="00F11398" w:rsidRPr="00F11398" w:rsidRDefault="00F113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SMBM </w:t>
            </w:r>
            <w:proofErr w:type="spellStart"/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vyhoření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C118" w14:textId="20E294CF" w:rsidR="00F11398" w:rsidRPr="00F11398" w:rsidRDefault="00F113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47</w:t>
            </w:r>
            <w:r w:rsidR="00E14087"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,</w:t>
            </w: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3  ( 15</w:t>
            </w:r>
            <w:r w:rsidR="00E14087"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,</w:t>
            </w: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51 )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A1FE" w14:textId="3906088C" w:rsidR="00F11398" w:rsidRPr="00F11398" w:rsidRDefault="00F113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51</w:t>
            </w:r>
            <w:r w:rsidR="00E14087"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,</w:t>
            </w: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25  ( 16</w:t>
            </w:r>
            <w:r w:rsidR="00E14087"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,</w:t>
            </w: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04 )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52CF" w14:textId="08813BD2" w:rsidR="00F11398" w:rsidRPr="00F11398" w:rsidRDefault="00F113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48</w:t>
            </w:r>
            <w:r w:rsidR="00E14087"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,</w:t>
            </w: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85  ( 15</w:t>
            </w:r>
            <w:r w:rsidR="00E14087"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,</w:t>
            </w: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83 )</w:t>
            </w:r>
          </w:p>
        </w:tc>
      </w:tr>
      <w:tr w:rsidR="00F11398" w:rsidRPr="00F11398" w14:paraId="6F4A404B" w14:textId="77777777" w:rsidTr="003431DD">
        <w:trPr>
          <w:trHeight w:val="284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D347" w14:textId="77777777" w:rsidR="00F11398" w:rsidRPr="00F11398" w:rsidRDefault="00F113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SMBM fyzické </w:t>
            </w:r>
            <w:proofErr w:type="spellStart"/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vyhoření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0038" w14:textId="6006F0C8" w:rsidR="00F11398" w:rsidRPr="00F11398" w:rsidRDefault="00F113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21</w:t>
            </w:r>
            <w:r w:rsidR="00E14087"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,</w:t>
            </w: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46  ( 7</w:t>
            </w:r>
            <w:r w:rsidR="00E14087"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,</w:t>
            </w: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67 )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2B60" w14:textId="2D439ADE" w:rsidR="00F11398" w:rsidRPr="00F11398" w:rsidRDefault="00F113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23</w:t>
            </w:r>
            <w:r w:rsidR="00E14087"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,</w:t>
            </w: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87  ( 7</w:t>
            </w:r>
            <w:r w:rsidR="00E14087"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,</w:t>
            </w: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96 )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E335" w14:textId="6EB11999" w:rsidR="00F11398" w:rsidRPr="00F11398" w:rsidRDefault="00F113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22</w:t>
            </w:r>
            <w:r w:rsidR="00E14087"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,</w:t>
            </w: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41  ( 7</w:t>
            </w:r>
            <w:r w:rsidR="00E14087"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,</w:t>
            </w: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87 )</w:t>
            </w:r>
          </w:p>
        </w:tc>
      </w:tr>
      <w:tr w:rsidR="00F11398" w:rsidRPr="00F11398" w14:paraId="285E7F78" w14:textId="77777777" w:rsidTr="003431DD">
        <w:trPr>
          <w:trHeight w:val="284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677F" w14:textId="77777777" w:rsidR="00F11398" w:rsidRPr="00F11398" w:rsidRDefault="00F113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SMBM </w:t>
            </w:r>
            <w:proofErr w:type="spellStart"/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kognitivní</w:t>
            </w:r>
            <w:proofErr w:type="spellEnd"/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vyhoření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3C57" w14:textId="14FF72A7" w:rsidR="00F11398" w:rsidRPr="00F11398" w:rsidRDefault="00F113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16</w:t>
            </w:r>
            <w:r w:rsidR="00E14087"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,</w:t>
            </w: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8  ( 6</w:t>
            </w:r>
            <w:r w:rsidR="00E14087"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,</w:t>
            </w: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29 )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C134" w14:textId="6C6AABCE" w:rsidR="00F11398" w:rsidRPr="00F11398" w:rsidRDefault="00F113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17</w:t>
            </w:r>
            <w:r w:rsidR="00E14087"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,</w:t>
            </w: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99  ( 6</w:t>
            </w:r>
            <w:r w:rsidR="00E14087"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,</w:t>
            </w: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34 )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BB6F" w14:textId="581A7F14" w:rsidR="00F11398" w:rsidRPr="00F11398" w:rsidRDefault="00F113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17</w:t>
            </w:r>
            <w:r w:rsidR="00E14087"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,</w:t>
            </w: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27  ( 6</w:t>
            </w:r>
            <w:r w:rsidR="00E14087"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,</w:t>
            </w: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33 )</w:t>
            </w:r>
          </w:p>
        </w:tc>
      </w:tr>
      <w:tr w:rsidR="00F11398" w:rsidRPr="00F11398" w14:paraId="3844D689" w14:textId="77777777" w:rsidTr="003431DD">
        <w:trPr>
          <w:trHeight w:val="284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CF8E2" w14:textId="77777777" w:rsidR="00F11398" w:rsidRPr="00F11398" w:rsidRDefault="00F113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SMBM emoční </w:t>
            </w:r>
            <w:proofErr w:type="spellStart"/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vyhoření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4CB38" w14:textId="59573F4C" w:rsidR="00F11398" w:rsidRPr="00F11398" w:rsidRDefault="00F113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9</w:t>
            </w:r>
            <w:r w:rsidR="00E14087"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,</w:t>
            </w: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04  ( 3</w:t>
            </w:r>
            <w:r w:rsidR="00E14087"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,</w:t>
            </w: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86 )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50A5F" w14:textId="6B793701" w:rsidR="00F11398" w:rsidRPr="00F11398" w:rsidRDefault="00F113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9</w:t>
            </w:r>
            <w:r w:rsidR="00E14087"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,</w:t>
            </w: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38  ( 4</w:t>
            </w:r>
            <w:r w:rsidR="00E14087"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,</w:t>
            </w: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03 )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BAEFD" w14:textId="1A792718" w:rsidR="00F11398" w:rsidRPr="00F11398" w:rsidRDefault="00F113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9</w:t>
            </w:r>
            <w:r w:rsidR="00E14087"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,</w:t>
            </w: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18  ( 3</w:t>
            </w:r>
            <w:r w:rsidR="00E14087"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,</w:t>
            </w:r>
            <w:r w:rsidRPr="00F11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93 )</w:t>
            </w:r>
          </w:p>
        </w:tc>
      </w:tr>
    </w:tbl>
    <w:p w14:paraId="5736BF3F" w14:textId="77777777" w:rsidR="00F11398" w:rsidRPr="00B26BDE" w:rsidRDefault="00F11398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C61B400" w14:textId="74BD5B8C" w:rsidR="00F11398" w:rsidRPr="00B26BDE" w:rsidRDefault="00F11398" w:rsidP="00446F76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 xml:space="preserve">V Tabulce 4 jsou prezentovány průměrné hodnoty (s uvedením standardních odchylek v závorkách) pro úzkost, depresivní symptomatologii a různé aspekty vyhoření, rozdělené podle genderových kategorií a následně pro celkový vzorek. </w:t>
      </w:r>
      <w:r w:rsidR="00446F76">
        <w:rPr>
          <w:rFonts w:ascii="Times New Roman" w:hAnsi="Times New Roman" w:cs="Times New Roman"/>
          <w:sz w:val="22"/>
          <w:szCs w:val="22"/>
        </w:rPr>
        <w:t>P</w:t>
      </w:r>
      <w:r w:rsidRPr="00B26BDE">
        <w:rPr>
          <w:rFonts w:ascii="Times New Roman" w:hAnsi="Times New Roman" w:cs="Times New Roman"/>
          <w:sz w:val="22"/>
          <w:szCs w:val="22"/>
        </w:rPr>
        <w:t xml:space="preserve">růměrné skóre BAI (Beck </w:t>
      </w:r>
      <w:proofErr w:type="spellStart"/>
      <w:r w:rsidRPr="00B26BDE">
        <w:rPr>
          <w:rFonts w:ascii="Times New Roman" w:hAnsi="Times New Roman" w:cs="Times New Roman"/>
          <w:sz w:val="22"/>
          <w:szCs w:val="22"/>
        </w:rPr>
        <w:t>Anxiety</w:t>
      </w:r>
      <w:proofErr w:type="spellEnd"/>
      <w:r w:rsidRPr="00B26BDE">
        <w:rPr>
          <w:rFonts w:ascii="Times New Roman" w:hAnsi="Times New Roman" w:cs="Times New Roman"/>
          <w:sz w:val="22"/>
          <w:szCs w:val="22"/>
        </w:rPr>
        <w:t xml:space="preserve"> Inventory), indikující úroveň úzkosti, je vyšší u žen (13.36) ve srovnání s muži (10.64), s celkovým průměrem pro vzorek 12.02. Obdobně, BDI II (Beck </w:t>
      </w:r>
      <w:proofErr w:type="spellStart"/>
      <w:r w:rsidRPr="00B26BDE">
        <w:rPr>
          <w:rFonts w:ascii="Times New Roman" w:hAnsi="Times New Roman" w:cs="Times New Roman"/>
          <w:sz w:val="22"/>
          <w:szCs w:val="22"/>
        </w:rPr>
        <w:t>Depression</w:t>
      </w:r>
      <w:proofErr w:type="spellEnd"/>
      <w:r w:rsidRPr="00B26BDE">
        <w:rPr>
          <w:rFonts w:ascii="Times New Roman" w:hAnsi="Times New Roman" w:cs="Times New Roman"/>
          <w:sz w:val="22"/>
          <w:szCs w:val="22"/>
        </w:rPr>
        <w:t xml:space="preserve"> Inventory II) hodnoty pro depresivní symptomatologii vykazují vyšší průměr u žen (15.06) než u mužů (11.81), s celkovým průměrem 13.46.</w:t>
      </w:r>
      <w:r w:rsidR="00446F76">
        <w:rPr>
          <w:rFonts w:ascii="Times New Roman" w:hAnsi="Times New Roman" w:cs="Times New Roman"/>
          <w:sz w:val="22"/>
          <w:szCs w:val="22"/>
        </w:rPr>
        <w:t xml:space="preserve"> V rámci</w:t>
      </w:r>
      <w:r w:rsidRPr="00B26BDE">
        <w:rPr>
          <w:rFonts w:ascii="Times New Roman" w:hAnsi="Times New Roman" w:cs="Times New Roman"/>
          <w:sz w:val="22"/>
          <w:szCs w:val="22"/>
        </w:rPr>
        <w:t xml:space="preserve"> vyhoření, </w:t>
      </w:r>
      <w:r w:rsidR="00446F76">
        <w:rPr>
          <w:rFonts w:ascii="Times New Roman" w:hAnsi="Times New Roman" w:cs="Times New Roman"/>
          <w:sz w:val="22"/>
          <w:szCs w:val="22"/>
        </w:rPr>
        <w:t>-</w:t>
      </w:r>
      <w:r w:rsidRPr="00B26BDE">
        <w:rPr>
          <w:rFonts w:ascii="Times New Roman" w:hAnsi="Times New Roman" w:cs="Times New Roman"/>
          <w:sz w:val="22"/>
          <w:szCs w:val="22"/>
        </w:rPr>
        <w:t xml:space="preserve"> měřeno SMBM (</w:t>
      </w:r>
      <w:proofErr w:type="spellStart"/>
      <w:r w:rsidRPr="00B26BDE">
        <w:rPr>
          <w:rFonts w:ascii="Times New Roman" w:hAnsi="Times New Roman" w:cs="Times New Roman"/>
          <w:sz w:val="22"/>
          <w:szCs w:val="22"/>
        </w:rPr>
        <w:t>Shirom-Melamed</w:t>
      </w:r>
      <w:proofErr w:type="spellEnd"/>
      <w:r w:rsidRPr="00B26BD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26BDE">
        <w:rPr>
          <w:rFonts w:ascii="Times New Roman" w:hAnsi="Times New Roman" w:cs="Times New Roman"/>
          <w:sz w:val="22"/>
          <w:szCs w:val="22"/>
        </w:rPr>
        <w:t>Burnout</w:t>
      </w:r>
      <w:proofErr w:type="spellEnd"/>
      <w:r w:rsidRPr="00B26BD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26BDE">
        <w:rPr>
          <w:rFonts w:ascii="Times New Roman" w:hAnsi="Times New Roman" w:cs="Times New Roman"/>
          <w:sz w:val="22"/>
          <w:szCs w:val="22"/>
        </w:rPr>
        <w:t>Measure</w:t>
      </w:r>
      <w:proofErr w:type="spellEnd"/>
      <w:r w:rsidRPr="00B26BDE">
        <w:rPr>
          <w:rFonts w:ascii="Times New Roman" w:hAnsi="Times New Roman" w:cs="Times New Roman"/>
          <w:sz w:val="22"/>
          <w:szCs w:val="22"/>
        </w:rPr>
        <w:t xml:space="preserve">), data opět ukazují na vyšší průměrné skóre u žen (51.25) v porovnání s muži (47.3), s celkovým průměrem 48.85 pro celkový vzorek. </w:t>
      </w:r>
      <w:r w:rsidR="00446F76">
        <w:rPr>
          <w:rFonts w:ascii="Times New Roman" w:hAnsi="Times New Roman" w:cs="Times New Roman"/>
          <w:sz w:val="22"/>
          <w:szCs w:val="22"/>
        </w:rPr>
        <w:t>F</w:t>
      </w:r>
      <w:r w:rsidRPr="00B26BDE">
        <w:rPr>
          <w:rFonts w:ascii="Times New Roman" w:hAnsi="Times New Roman" w:cs="Times New Roman"/>
          <w:sz w:val="22"/>
          <w:szCs w:val="22"/>
        </w:rPr>
        <w:t xml:space="preserve">yzické, kognitivní a emoční </w:t>
      </w:r>
      <w:proofErr w:type="gramStart"/>
      <w:r w:rsidRPr="00B26BDE">
        <w:rPr>
          <w:rFonts w:ascii="Times New Roman" w:hAnsi="Times New Roman" w:cs="Times New Roman"/>
          <w:sz w:val="22"/>
          <w:szCs w:val="22"/>
        </w:rPr>
        <w:t>vyhoření - dále</w:t>
      </w:r>
      <w:proofErr w:type="gramEnd"/>
      <w:r w:rsidRPr="00B26BDE">
        <w:rPr>
          <w:rFonts w:ascii="Times New Roman" w:hAnsi="Times New Roman" w:cs="Times New Roman"/>
          <w:sz w:val="22"/>
          <w:szCs w:val="22"/>
        </w:rPr>
        <w:t xml:space="preserve"> </w:t>
      </w:r>
      <w:r w:rsidR="00446F76">
        <w:rPr>
          <w:rFonts w:ascii="Times New Roman" w:hAnsi="Times New Roman" w:cs="Times New Roman"/>
          <w:sz w:val="22"/>
          <w:szCs w:val="22"/>
        </w:rPr>
        <w:t>ukazuje</w:t>
      </w:r>
      <w:r w:rsidRPr="00B26BDE">
        <w:rPr>
          <w:rFonts w:ascii="Times New Roman" w:hAnsi="Times New Roman" w:cs="Times New Roman"/>
          <w:sz w:val="22"/>
          <w:szCs w:val="22"/>
        </w:rPr>
        <w:t xml:space="preserve">, že i tyto hodnoty jsou systematicky vyšší u žen než u mužů. Pro </w:t>
      </w:r>
      <w:r w:rsidRPr="00B26BDE">
        <w:rPr>
          <w:rFonts w:ascii="Times New Roman" w:hAnsi="Times New Roman" w:cs="Times New Roman"/>
          <w:sz w:val="22"/>
          <w:szCs w:val="22"/>
        </w:rPr>
        <w:lastRenderedPageBreak/>
        <w:t>fyzické vyhoření průměry činí 23.87 u žen oproti 21.46 u mužů, pro kognitivní vyhoření jsou to hodnoty 17.99 pro ženy a 16.8 pro muže, a pro emoční vyhoření 9.38 u žen ve srovnání s 9.04 u mužů.</w:t>
      </w:r>
      <w:r w:rsidR="00446F76">
        <w:rPr>
          <w:rFonts w:ascii="Times New Roman" w:hAnsi="Times New Roman" w:cs="Times New Roman"/>
          <w:sz w:val="22"/>
          <w:szCs w:val="22"/>
        </w:rPr>
        <w:t xml:space="preserve"> </w:t>
      </w:r>
      <w:r w:rsidRPr="00B26BDE">
        <w:rPr>
          <w:rFonts w:ascii="Times New Roman" w:hAnsi="Times New Roman" w:cs="Times New Roman"/>
          <w:sz w:val="22"/>
          <w:szCs w:val="22"/>
        </w:rPr>
        <w:t>Standardní odchylky napříč všemi proměnnými naznačují značnou variabilitu ve skórech jak u mužů, tak u žen. Toto může odrážet širokou škálu individuálních zkušeností s úzkostí, depresí a vyhořením uvnitř obou skupin.</w:t>
      </w:r>
    </w:p>
    <w:p w14:paraId="3FA21C04" w14:textId="77777777" w:rsidR="00F11398" w:rsidRPr="00B26BDE" w:rsidRDefault="00F11398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76830D2" w14:textId="709D2BAA" w:rsidR="00905C0C" w:rsidRPr="00B26BDE" w:rsidRDefault="00905C0C" w:rsidP="00B26BDE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" w:name="OLE_LINK2"/>
      <w:bookmarkStart w:id="3" w:name="OLE_LINK3"/>
      <w:r w:rsidRPr="00B26BDE">
        <w:rPr>
          <w:rFonts w:ascii="Times New Roman" w:hAnsi="Times New Roman" w:cs="Times New Roman"/>
          <w:sz w:val="22"/>
          <w:szCs w:val="22"/>
        </w:rPr>
        <w:t xml:space="preserve">Graf 1 – úzkost </w:t>
      </w:r>
    </w:p>
    <w:p w14:paraId="362ADF62" w14:textId="36D59F57" w:rsidR="00905C0C" w:rsidRPr="00B26BDE" w:rsidRDefault="00905C0C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3C4EA971" wp14:editId="5F90EBD5">
            <wp:extent cx="4473146" cy="2533135"/>
            <wp:effectExtent l="0" t="0" r="10160" b="6985"/>
            <wp:docPr id="923633678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9C5F2D99-573D-D3E9-E036-97A59C9A1E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9B227E0" w14:textId="77777777" w:rsidR="00905C0C" w:rsidRPr="00B26BDE" w:rsidRDefault="00905C0C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35DA7C5" w14:textId="00BD2B9F" w:rsidR="00905C0C" w:rsidRPr="00B26BDE" w:rsidRDefault="00905C0C" w:rsidP="00446F76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 xml:space="preserve">Graf 1 představuje distribuci úzkostných skóre měřených Beckovým inventářem úzkosti (BAI) rozdělených podle pohlaví a celkové populace. </w:t>
      </w:r>
      <w:r w:rsidR="00446F76">
        <w:rPr>
          <w:rFonts w:ascii="Times New Roman" w:hAnsi="Times New Roman" w:cs="Times New Roman"/>
          <w:sz w:val="22"/>
          <w:szCs w:val="22"/>
        </w:rPr>
        <w:t>V</w:t>
      </w:r>
      <w:r w:rsidRPr="00B26BDE">
        <w:rPr>
          <w:rFonts w:ascii="Times New Roman" w:hAnsi="Times New Roman" w:cs="Times New Roman"/>
          <w:sz w:val="22"/>
          <w:szCs w:val="22"/>
        </w:rPr>
        <w:t xml:space="preserve"> kategorii 'minimální nebo žádná úzkost', muži (197) mají nižší frekvenci než ženy (250), zatímco celkový počet respondentů v této kategorii dosahuje 447. Při pohledu na 'mírnou úzkost' a 'střední úzkost', frekvence mezi muži a ženami jsou srovnatelné, ale 'těžká úzkost' je častější u žen (80) ve srovnání s muži (54), s celkovým počtem 134 </w:t>
      </w:r>
      <w:r w:rsidR="00446F76" w:rsidRPr="00B26BDE">
        <w:rPr>
          <w:rFonts w:ascii="Times New Roman" w:hAnsi="Times New Roman" w:cs="Times New Roman"/>
          <w:sz w:val="22"/>
          <w:szCs w:val="22"/>
        </w:rPr>
        <w:t>respondentů</w:t>
      </w:r>
      <w:r w:rsidRPr="00B26BDE">
        <w:rPr>
          <w:rFonts w:ascii="Times New Roman" w:hAnsi="Times New Roman" w:cs="Times New Roman"/>
          <w:sz w:val="22"/>
          <w:szCs w:val="22"/>
        </w:rPr>
        <w:t>. Tato data mohou naznačovat genderové rozdíly v prevalenci úzkostných poruch, což vyžaduje další prozkoumání v kontextu socioekonomických a biopsychosociálních faktorů.</w:t>
      </w:r>
    </w:p>
    <w:p w14:paraId="1A67702A" w14:textId="77777777" w:rsidR="00905C0C" w:rsidRPr="00B26BDE" w:rsidRDefault="00905C0C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8EBD3E5" w14:textId="3C222AE0" w:rsidR="00905C0C" w:rsidRPr="00B26BDE" w:rsidRDefault="00905C0C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>Graf 2 – depresivní symptomatologie</w:t>
      </w:r>
    </w:p>
    <w:p w14:paraId="259D3DA9" w14:textId="2469CC77" w:rsidR="00905C0C" w:rsidRPr="00B26BDE" w:rsidRDefault="00905C0C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9D5ABFA" wp14:editId="55B445A3">
            <wp:extent cx="4572000" cy="2743200"/>
            <wp:effectExtent l="0" t="0" r="12700" b="12700"/>
            <wp:docPr id="1680698748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7DCE640A-A148-8B4A-EB14-D1A3EAC314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3E29671" w14:textId="77777777" w:rsidR="00905C0C" w:rsidRPr="00B26BDE" w:rsidRDefault="00905C0C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080C1E9" w14:textId="2ECBA540" w:rsidR="00F91316" w:rsidRPr="00B26BDE" w:rsidRDefault="00F91316" w:rsidP="00446F76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 xml:space="preserve">Na Grafu 2 je zobrazena frekvence skóre depresivní symptomatologie podle Beckova inventáře deprese II (BDI II). V kategorii 'minimální nebo žádná deprese', je počet mužů (271) nižší ve srovnání s počtem žen (329), a celkový počet jedinců v této kategorii je 600. 'Mírná deprese' a 'střední deprese' vykazují vyšší počty mezi ženami než mezi muži, s výraznějším rozdílem u 'těžké deprese', kde žen je </w:t>
      </w:r>
      <w:r w:rsidRPr="00B26BDE">
        <w:rPr>
          <w:rFonts w:ascii="Times New Roman" w:hAnsi="Times New Roman" w:cs="Times New Roman"/>
          <w:sz w:val="22"/>
          <w:szCs w:val="22"/>
        </w:rPr>
        <w:lastRenderedPageBreak/>
        <w:t>102 oproti 65 mužům. Tento vzor může odrážet větší výskyt těžké depresivní symptomatologie mezi ženami, což je shodné s některými existujícími studiemi naznačujícími vyšší prevalenci deprese u žen.</w:t>
      </w:r>
    </w:p>
    <w:p w14:paraId="3714F38A" w14:textId="77777777" w:rsidR="00446F76" w:rsidRDefault="00446F76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04DCAE3" w14:textId="743F2FAD" w:rsidR="00905C0C" w:rsidRPr="00B26BDE" w:rsidRDefault="00905C0C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 xml:space="preserve">Graf 3 – vyhoření </w:t>
      </w:r>
    </w:p>
    <w:p w14:paraId="3F2300A9" w14:textId="4DF49D05" w:rsidR="00905C0C" w:rsidRPr="00B26BDE" w:rsidRDefault="00905C0C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3C38BA8F" wp14:editId="7FE05055">
            <wp:extent cx="4670854" cy="2483708"/>
            <wp:effectExtent l="0" t="0" r="15875" b="18415"/>
            <wp:docPr id="147483786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E5146E7-BB32-2619-84B0-2E5223A145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55484D2" w14:textId="77777777" w:rsidR="00F91316" w:rsidRPr="00B26BDE" w:rsidRDefault="00F91316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7746E5C" w14:textId="02A85B47" w:rsidR="00F91316" w:rsidRPr="00B26BDE" w:rsidRDefault="00F91316" w:rsidP="00446F76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 xml:space="preserve">Třetí graf ukazuje distribuci vyhoření měřeného </w:t>
      </w:r>
      <w:proofErr w:type="spellStart"/>
      <w:r w:rsidRPr="00B26BDE">
        <w:rPr>
          <w:rFonts w:ascii="Times New Roman" w:hAnsi="Times New Roman" w:cs="Times New Roman"/>
          <w:sz w:val="22"/>
          <w:szCs w:val="22"/>
        </w:rPr>
        <w:t>Shirom-Melamed</w:t>
      </w:r>
      <w:proofErr w:type="spellEnd"/>
      <w:r w:rsidRPr="00B26BD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26BDE">
        <w:rPr>
          <w:rFonts w:ascii="Times New Roman" w:hAnsi="Times New Roman" w:cs="Times New Roman"/>
          <w:sz w:val="22"/>
          <w:szCs w:val="22"/>
        </w:rPr>
        <w:t>Burnout</w:t>
      </w:r>
      <w:proofErr w:type="spellEnd"/>
      <w:r w:rsidRPr="00B26BD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26BDE">
        <w:rPr>
          <w:rFonts w:ascii="Times New Roman" w:hAnsi="Times New Roman" w:cs="Times New Roman"/>
          <w:sz w:val="22"/>
          <w:szCs w:val="22"/>
        </w:rPr>
        <w:t>Measure</w:t>
      </w:r>
      <w:proofErr w:type="spellEnd"/>
      <w:r w:rsidRPr="00B26BDE">
        <w:rPr>
          <w:rFonts w:ascii="Times New Roman" w:hAnsi="Times New Roman" w:cs="Times New Roman"/>
          <w:sz w:val="22"/>
          <w:szCs w:val="22"/>
        </w:rPr>
        <w:t xml:space="preserve"> (SMBM) s porovnáním mužů, žen a celkového vzorku. Normální rozsah skóre (norma) vykazuje výrazně vyšší frekvenci mezi ženami (333) než u mužů (204), zatímco </w:t>
      </w:r>
      <w:proofErr w:type="spellStart"/>
      <w:r w:rsidRPr="00B26BDE">
        <w:rPr>
          <w:rFonts w:ascii="Times New Roman" w:hAnsi="Times New Roman" w:cs="Times New Roman"/>
          <w:sz w:val="22"/>
          <w:szCs w:val="22"/>
        </w:rPr>
        <w:t>extremní</w:t>
      </w:r>
      <w:proofErr w:type="spellEnd"/>
      <w:r w:rsidRPr="00B26BDE">
        <w:rPr>
          <w:rFonts w:ascii="Times New Roman" w:hAnsi="Times New Roman" w:cs="Times New Roman"/>
          <w:sz w:val="22"/>
          <w:szCs w:val="22"/>
        </w:rPr>
        <w:t xml:space="preserve"> skóre ('+3 st. od.' a '+4 st. od.') jsou méně častá, ale stále naznačují větší zastoupení žen v těchto kategoriích. Tato zjištění mohou implikovat, že vyhoření je významným problémem pro obě pohlaví, ale může se projevovat rozdílně nebo být lépe identifikovatelné u žen.</w:t>
      </w:r>
    </w:p>
    <w:p w14:paraId="32699941" w14:textId="77777777" w:rsidR="00F91316" w:rsidRPr="00B26BDE" w:rsidRDefault="00F91316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DAC0C9C" w14:textId="0F877ACE" w:rsidR="00F91316" w:rsidRPr="00B26BDE" w:rsidRDefault="00F91316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 xml:space="preserve">Tabulka 5 – lifestyle </w:t>
      </w:r>
    </w:p>
    <w:tbl>
      <w:tblPr>
        <w:tblW w:w="7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300"/>
        <w:gridCol w:w="1300"/>
        <w:gridCol w:w="1300"/>
      </w:tblGrid>
      <w:tr w:rsidR="00F91316" w:rsidRPr="00F91316" w14:paraId="00066F4A" w14:textId="77777777" w:rsidTr="00F9131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712E9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D3515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Muž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A4890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Žena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E7F4C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Celkem</w:t>
            </w:r>
            <w:proofErr w:type="spellEnd"/>
          </w:p>
        </w:tc>
      </w:tr>
      <w:tr w:rsidR="00F91316" w:rsidRPr="00F91316" w14:paraId="6BF61547" w14:textId="77777777" w:rsidTr="00F91316">
        <w:trPr>
          <w:trHeight w:val="300"/>
        </w:trPr>
        <w:tc>
          <w:tcPr>
            <w:tcW w:w="4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813EC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Dodržujete zásady zdravého </w:t>
            </w:r>
            <w:proofErr w:type="spellStart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životního</w:t>
            </w:r>
            <w:proofErr w:type="spellEnd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stylu</w:t>
            </w:r>
            <w:proofErr w:type="spellEnd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0F465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C758B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</w:tr>
      <w:tr w:rsidR="00F91316" w:rsidRPr="00F91316" w14:paraId="07E1EADB" w14:textId="77777777" w:rsidTr="00F9131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2CE8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Ano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95ED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357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702E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333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4857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690</w:t>
            </w:r>
          </w:p>
        </w:tc>
      </w:tr>
      <w:tr w:rsidR="00F91316" w:rsidRPr="00F91316" w14:paraId="5F786174" w14:textId="77777777" w:rsidTr="00F9131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B7E59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Ne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AC4F1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23CA0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C9AB9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332</w:t>
            </w:r>
          </w:p>
        </w:tc>
      </w:tr>
      <w:tr w:rsidR="00F91316" w:rsidRPr="00F91316" w14:paraId="660DCC8D" w14:textId="77777777" w:rsidTr="00F9131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F8C76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Kouříte</w:t>
            </w:r>
            <w:proofErr w:type="spellEnd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nebo </w:t>
            </w:r>
            <w:proofErr w:type="spellStart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jste</w:t>
            </w:r>
            <w:proofErr w:type="spellEnd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kouřil</w:t>
            </w:r>
            <w:proofErr w:type="spellEnd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/a?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C653C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46484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1253A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</w:tr>
      <w:tr w:rsidR="00F91316" w:rsidRPr="00F91316" w14:paraId="42361AD7" w14:textId="77777777" w:rsidTr="00F9131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3D0D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Ano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F0EB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2F01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05B6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407</w:t>
            </w:r>
          </w:p>
        </w:tc>
      </w:tr>
      <w:tr w:rsidR="00F91316" w:rsidRPr="00F91316" w14:paraId="59121806" w14:textId="77777777" w:rsidTr="00F9131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09062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Ne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FD71F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322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C79BC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6E0FC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620</w:t>
            </w:r>
          </w:p>
        </w:tc>
      </w:tr>
      <w:tr w:rsidR="00F91316" w:rsidRPr="00F91316" w14:paraId="6C13BB36" w14:textId="77777777" w:rsidTr="00F9131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072A0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Pijete alkohol?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A32CD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BB1AC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BED1A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</w:tr>
      <w:tr w:rsidR="00F91316" w:rsidRPr="00F91316" w14:paraId="4E317063" w14:textId="77777777" w:rsidTr="00F9131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EC5F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Denně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C59E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EE5B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D620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13</w:t>
            </w:r>
          </w:p>
        </w:tc>
      </w:tr>
      <w:tr w:rsidR="00F91316" w:rsidRPr="00F91316" w14:paraId="243AEF38" w14:textId="77777777" w:rsidTr="00F9131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77A1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Čtyřikrát</w:t>
            </w:r>
            <w:proofErr w:type="spellEnd"/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nebo </w:t>
            </w:r>
            <w:proofErr w:type="spellStart"/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vícekrát</w:t>
            </w:r>
            <w:proofErr w:type="spellEnd"/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týdně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4A63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64D9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AB1A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31</w:t>
            </w:r>
          </w:p>
        </w:tc>
      </w:tr>
      <w:tr w:rsidR="00F91316" w:rsidRPr="00F91316" w14:paraId="2BFE6B72" w14:textId="77777777" w:rsidTr="00F9131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0AF8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Dva až </w:t>
            </w:r>
            <w:proofErr w:type="spellStart"/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třikrát</w:t>
            </w:r>
            <w:proofErr w:type="spellEnd"/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týdně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747B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68DB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48B1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157</w:t>
            </w:r>
          </w:p>
        </w:tc>
      </w:tr>
      <w:tr w:rsidR="00F91316" w:rsidRPr="00F91316" w14:paraId="5F74552B" w14:textId="77777777" w:rsidTr="00F9131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B048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Dva až </w:t>
            </w:r>
            <w:proofErr w:type="spellStart"/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čtyřikrát</w:t>
            </w:r>
            <w:proofErr w:type="spellEnd"/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měsíčně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9905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06A6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B9C2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337</w:t>
            </w:r>
          </w:p>
        </w:tc>
      </w:tr>
      <w:tr w:rsidR="00F91316" w:rsidRPr="00F91316" w14:paraId="61B36A88" w14:textId="77777777" w:rsidTr="00F9131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2F9C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Jednou </w:t>
            </w:r>
            <w:proofErr w:type="spellStart"/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měsíčně</w:t>
            </w:r>
            <w:proofErr w:type="spellEnd"/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nebo </w:t>
            </w:r>
            <w:proofErr w:type="spellStart"/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méně</w:t>
            </w:r>
            <w:proofErr w:type="spellEnd"/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často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371C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F2EE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726D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355</w:t>
            </w:r>
          </w:p>
        </w:tc>
      </w:tr>
      <w:tr w:rsidR="00F91316" w:rsidRPr="00F91316" w14:paraId="655FA642" w14:textId="77777777" w:rsidTr="00F9131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AC051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Ne</w:t>
            </w:r>
            <w:proofErr w:type="spellEnd"/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, </w:t>
            </w:r>
            <w:proofErr w:type="spellStart"/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vůbec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0C642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29BDB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1FE25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134</w:t>
            </w:r>
          </w:p>
        </w:tc>
      </w:tr>
      <w:tr w:rsidR="00F91316" w:rsidRPr="00F91316" w14:paraId="3E3AD66C" w14:textId="77777777" w:rsidTr="00F91316">
        <w:trPr>
          <w:trHeight w:val="300"/>
        </w:trPr>
        <w:tc>
          <w:tcPr>
            <w:tcW w:w="5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A237F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Užíváte</w:t>
            </w:r>
            <w:proofErr w:type="spellEnd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pravidelně</w:t>
            </w:r>
            <w:proofErr w:type="spellEnd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nějaké</w:t>
            </w:r>
            <w:proofErr w:type="spellEnd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návykové látky (drogy)?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079BB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</w:tr>
      <w:tr w:rsidR="00F91316" w:rsidRPr="00F91316" w14:paraId="39B88224" w14:textId="77777777" w:rsidTr="00F9131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BEC1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Ano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E3EE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F800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1056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32</w:t>
            </w:r>
          </w:p>
        </w:tc>
      </w:tr>
      <w:tr w:rsidR="00F91316" w:rsidRPr="00F91316" w14:paraId="320C3EFF" w14:textId="77777777" w:rsidTr="00F9131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5832E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Ne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66F54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483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9A77C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512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AFBD7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995</w:t>
            </w:r>
          </w:p>
        </w:tc>
      </w:tr>
      <w:tr w:rsidR="00F91316" w:rsidRPr="00F91316" w14:paraId="6E7F018C" w14:textId="77777777" w:rsidTr="00F9131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998F3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Chodíte </w:t>
            </w:r>
            <w:proofErr w:type="spellStart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spát</w:t>
            </w:r>
            <w:proofErr w:type="spellEnd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v pravidelnou dobu?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D73BA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D6B0D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0D2AE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</w:tr>
      <w:tr w:rsidR="00F91316" w:rsidRPr="00F91316" w14:paraId="602EDCD7" w14:textId="77777777" w:rsidTr="00F9131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5BBC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ano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0926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C615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CDDA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573</w:t>
            </w:r>
          </w:p>
        </w:tc>
      </w:tr>
      <w:tr w:rsidR="00F91316" w:rsidRPr="00F91316" w14:paraId="174BC400" w14:textId="77777777" w:rsidTr="00F9131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B0A3D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ne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46960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B6FF5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2AE0C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454</w:t>
            </w:r>
          </w:p>
        </w:tc>
      </w:tr>
      <w:tr w:rsidR="00F91316" w:rsidRPr="00F91316" w14:paraId="68EFD970" w14:textId="77777777" w:rsidTr="00F9131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AEBF9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Spíte </w:t>
            </w:r>
            <w:proofErr w:type="spellStart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alespoň</w:t>
            </w:r>
            <w:proofErr w:type="spellEnd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6 </w:t>
            </w:r>
            <w:proofErr w:type="spellStart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hodin</w:t>
            </w:r>
            <w:proofErr w:type="spellEnd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denně</w:t>
            </w:r>
            <w:proofErr w:type="spellEnd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B7D3C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02F1A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BDD26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</w:tr>
      <w:tr w:rsidR="00F91316" w:rsidRPr="00F91316" w14:paraId="2A43B7C6" w14:textId="77777777" w:rsidTr="00F9131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8756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lastRenderedPageBreak/>
              <w:t>ano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CC6D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454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57CE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454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2405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908</w:t>
            </w:r>
          </w:p>
        </w:tc>
      </w:tr>
      <w:tr w:rsidR="00F91316" w:rsidRPr="00F91316" w14:paraId="131ADA35" w14:textId="77777777" w:rsidTr="00F9131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DE640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ne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6C504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12B42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556AC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119</w:t>
            </w:r>
          </w:p>
        </w:tc>
      </w:tr>
      <w:tr w:rsidR="00F91316" w:rsidRPr="00F91316" w14:paraId="20683012" w14:textId="77777777" w:rsidTr="00F91316">
        <w:trPr>
          <w:trHeight w:val="300"/>
        </w:trPr>
        <w:tc>
          <w:tcPr>
            <w:tcW w:w="5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CEF1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Trpíte </w:t>
            </w:r>
            <w:proofErr w:type="spellStart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nadměrnou</w:t>
            </w:r>
            <w:proofErr w:type="spellEnd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spavostí a únavou v </w:t>
            </w:r>
            <w:proofErr w:type="spellStart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průběhu</w:t>
            </w:r>
            <w:proofErr w:type="spellEnd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dne?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CA30D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</w:tr>
      <w:tr w:rsidR="00F91316" w:rsidRPr="00F91316" w14:paraId="400D171D" w14:textId="77777777" w:rsidTr="00F9131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F03D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ano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3BDC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4FC0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30A6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352</w:t>
            </w:r>
          </w:p>
        </w:tc>
      </w:tr>
      <w:tr w:rsidR="00F91316" w:rsidRPr="00F91316" w14:paraId="605D01F8" w14:textId="77777777" w:rsidTr="00F9131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C8D9E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ne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1C51C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357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38D6E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318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568A9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675</w:t>
            </w:r>
          </w:p>
        </w:tc>
      </w:tr>
      <w:tr w:rsidR="00F91316" w:rsidRPr="00F91316" w14:paraId="7F358D5B" w14:textId="77777777" w:rsidTr="00F91316">
        <w:trPr>
          <w:trHeight w:val="300"/>
        </w:trPr>
        <w:tc>
          <w:tcPr>
            <w:tcW w:w="4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17A7B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Máte problémy </w:t>
            </w:r>
            <w:proofErr w:type="spellStart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se</w:t>
            </w:r>
            <w:proofErr w:type="spellEnd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spánkem</w:t>
            </w:r>
            <w:proofErr w:type="spellEnd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přes</w:t>
            </w:r>
            <w:proofErr w:type="spellEnd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noc?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4B664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62850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</w:tr>
      <w:tr w:rsidR="00F91316" w:rsidRPr="00F91316" w14:paraId="5D0FBD6D" w14:textId="77777777" w:rsidTr="00F9131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C57C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ano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EF68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1596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0D29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264</w:t>
            </w:r>
          </w:p>
        </w:tc>
      </w:tr>
      <w:tr w:rsidR="00F91316" w:rsidRPr="00F91316" w14:paraId="329EB22F" w14:textId="77777777" w:rsidTr="00F9131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2EF37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ne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FEB0A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386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8EB93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377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23381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763</w:t>
            </w:r>
          </w:p>
        </w:tc>
      </w:tr>
      <w:tr w:rsidR="00F91316" w:rsidRPr="00F91316" w14:paraId="07FA8850" w14:textId="77777777" w:rsidTr="00F91316">
        <w:trPr>
          <w:trHeight w:val="300"/>
        </w:trPr>
        <w:tc>
          <w:tcPr>
            <w:tcW w:w="4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67225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Řešíte</w:t>
            </w:r>
            <w:proofErr w:type="spellEnd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problémy </w:t>
            </w:r>
            <w:proofErr w:type="spellStart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se</w:t>
            </w:r>
            <w:proofErr w:type="spellEnd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spánkem</w:t>
            </w:r>
            <w:proofErr w:type="spellEnd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s </w:t>
            </w:r>
            <w:proofErr w:type="spellStart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lékařem</w:t>
            </w:r>
            <w:proofErr w:type="spellEnd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5AA58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4AE95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</w:tr>
      <w:tr w:rsidR="00F91316" w:rsidRPr="00F91316" w14:paraId="35E16339" w14:textId="77777777" w:rsidTr="00F9131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140B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ano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BF90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E1C9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BA22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40</w:t>
            </w:r>
          </w:p>
        </w:tc>
      </w:tr>
      <w:tr w:rsidR="00F91316" w:rsidRPr="00F91316" w14:paraId="36C25389" w14:textId="77777777" w:rsidTr="00F9131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85661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ne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68475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483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43F57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504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EC758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987</w:t>
            </w:r>
          </w:p>
        </w:tc>
      </w:tr>
      <w:tr w:rsidR="00F91316" w:rsidRPr="00F91316" w14:paraId="2A740B3C" w14:textId="77777777" w:rsidTr="00F9131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B7D12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Chodíte </w:t>
            </w:r>
            <w:proofErr w:type="spellStart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spát</w:t>
            </w:r>
            <w:proofErr w:type="spellEnd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před</w:t>
            </w:r>
            <w:proofErr w:type="spellEnd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půlnocí</w:t>
            </w:r>
            <w:proofErr w:type="spellEnd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9EE42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64833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C876B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</w:tr>
      <w:tr w:rsidR="00F91316" w:rsidRPr="00F91316" w14:paraId="08F87F02" w14:textId="77777777" w:rsidTr="00F9131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BDE9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ano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6790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357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E9F0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427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61DF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784</w:t>
            </w:r>
          </w:p>
        </w:tc>
      </w:tr>
      <w:tr w:rsidR="00F91316" w:rsidRPr="00F91316" w14:paraId="07C65562" w14:textId="77777777" w:rsidTr="00F9131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D1EC8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ne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2BB32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42D27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50FA8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243</w:t>
            </w:r>
          </w:p>
        </w:tc>
      </w:tr>
      <w:tr w:rsidR="00F91316" w:rsidRPr="00F91316" w14:paraId="4BCCD221" w14:textId="77777777" w:rsidTr="00F91316">
        <w:trPr>
          <w:trHeight w:val="300"/>
        </w:trPr>
        <w:tc>
          <w:tcPr>
            <w:tcW w:w="4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650AA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Probouzíte</w:t>
            </w:r>
            <w:proofErr w:type="spellEnd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se</w:t>
            </w:r>
            <w:proofErr w:type="spellEnd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opakovaně</w:t>
            </w:r>
            <w:proofErr w:type="spellEnd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během</w:t>
            </w:r>
            <w:proofErr w:type="spellEnd"/>
            <w:r w:rsidRPr="00F913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noci?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16F35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44236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</w:tr>
      <w:tr w:rsidR="00F91316" w:rsidRPr="00F91316" w14:paraId="2E7D85F2" w14:textId="77777777" w:rsidTr="00F9131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24E4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ano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FDB0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585A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417F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356</w:t>
            </w:r>
          </w:p>
        </w:tc>
      </w:tr>
      <w:tr w:rsidR="00F91316" w:rsidRPr="00F91316" w14:paraId="25DC68C0" w14:textId="77777777" w:rsidTr="00F9131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86278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ne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648FF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374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B2957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DCC1E" w14:textId="77777777" w:rsidR="00F91316" w:rsidRPr="00F91316" w:rsidRDefault="00F91316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F913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671</w:t>
            </w:r>
          </w:p>
        </w:tc>
      </w:tr>
    </w:tbl>
    <w:p w14:paraId="2C6E953B" w14:textId="77777777" w:rsidR="00F91316" w:rsidRPr="00B26BDE" w:rsidRDefault="00F91316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5E10CF6" w14:textId="27A922F8" w:rsidR="00F91316" w:rsidRDefault="00F91316" w:rsidP="00F64C6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 xml:space="preserve">Tabulka 5 poskytuje přehled odpovědí respondentů na otázky týkající se zásad zdravého životního stylu a spánkových návyk. </w:t>
      </w:r>
      <w:r w:rsidR="00446F76">
        <w:rPr>
          <w:rFonts w:ascii="Times New Roman" w:hAnsi="Times New Roman" w:cs="Times New Roman"/>
          <w:sz w:val="22"/>
          <w:szCs w:val="22"/>
        </w:rPr>
        <w:t>V</w:t>
      </w:r>
      <w:r w:rsidRPr="00B26BDE">
        <w:rPr>
          <w:rFonts w:ascii="Times New Roman" w:hAnsi="Times New Roman" w:cs="Times New Roman"/>
          <w:sz w:val="22"/>
          <w:szCs w:val="22"/>
        </w:rPr>
        <w:t>ětšina respondentů (690) udává, že dodržuje zásady zdravého životního stylu, přičemž muži (357) a ženy (333) jsou zastoupeni téměř rovným dílem. Naopak menší skupina respondentů (332) uvedla, že tyto zásady nedodržují, přičemž žen je více (185) než mužů (147).</w:t>
      </w:r>
      <w:r w:rsidR="00F64C61">
        <w:rPr>
          <w:rFonts w:ascii="Times New Roman" w:hAnsi="Times New Roman" w:cs="Times New Roman"/>
          <w:sz w:val="22"/>
          <w:szCs w:val="22"/>
        </w:rPr>
        <w:t xml:space="preserve"> </w:t>
      </w:r>
      <w:r w:rsidRPr="00B26BDE">
        <w:rPr>
          <w:rFonts w:ascii="Times New Roman" w:hAnsi="Times New Roman" w:cs="Times New Roman"/>
          <w:sz w:val="22"/>
          <w:szCs w:val="22"/>
        </w:rPr>
        <w:t xml:space="preserve">Pokud jde o tabákové výrobky, 407 respondentů uvedlo, že </w:t>
      </w:r>
      <w:proofErr w:type="gramStart"/>
      <w:r w:rsidRPr="00B26BDE">
        <w:rPr>
          <w:rFonts w:ascii="Times New Roman" w:hAnsi="Times New Roman" w:cs="Times New Roman"/>
          <w:sz w:val="22"/>
          <w:szCs w:val="22"/>
        </w:rPr>
        <w:t>kouří</w:t>
      </w:r>
      <w:proofErr w:type="gramEnd"/>
      <w:r w:rsidRPr="00B26BDE">
        <w:rPr>
          <w:rFonts w:ascii="Times New Roman" w:hAnsi="Times New Roman" w:cs="Times New Roman"/>
          <w:sz w:val="22"/>
          <w:szCs w:val="22"/>
        </w:rPr>
        <w:t xml:space="preserve"> nebo v minulosti kouřilo, zatímco většina, 620 respondentů, kouření odmítá. Konzumace alkoholu je různá; malý počet respondentů (13) pije denně, zatímco největší část (355) konzumuje alkohol jednou měsíčně nebo méně často. Významná většina respondentů (995) negativně odpověděla na pravidelnou konzumaci návykových látek.</w:t>
      </w:r>
      <w:r w:rsidR="00F64C61">
        <w:rPr>
          <w:rFonts w:ascii="Times New Roman" w:hAnsi="Times New Roman" w:cs="Times New Roman"/>
          <w:sz w:val="22"/>
          <w:szCs w:val="22"/>
        </w:rPr>
        <w:t xml:space="preserve"> </w:t>
      </w:r>
      <w:r w:rsidRPr="00B26BDE">
        <w:rPr>
          <w:rFonts w:ascii="Times New Roman" w:hAnsi="Times New Roman" w:cs="Times New Roman"/>
          <w:sz w:val="22"/>
          <w:szCs w:val="22"/>
        </w:rPr>
        <w:t>Spánkové návyky ukazují, že 573 respondentů chodí spát v pravidelnou dobu, zatímco 454 spí alespoň 6 hodin denně. Přesto je značný počet (352) těch, kteří hlásí nadměrnou spavost a únavu během dne, což může signalizovat nedostatečnou kvalitu nebo kvantitu spánku. Problémy se spánkem přes noc byly hlášeny 264 respondenty, přičemž pouze 40 z nich se o těchto potížích podělilo s lékařem. Konečně, většina respondentů (784) uvádí, že obvykle chodí spát před půlnocí, což naznačuje přijetí spánkové hygieny, která může podporovat lepší spánkový režim.</w:t>
      </w:r>
    </w:p>
    <w:p w14:paraId="479C980A" w14:textId="77777777" w:rsidR="00F64C61" w:rsidRPr="00B26BDE" w:rsidRDefault="00F64C61" w:rsidP="00F64C6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2"/>
        <w:gridCol w:w="2586"/>
      </w:tblGrid>
      <w:tr w:rsidR="001535F7" w:rsidRPr="00B26BDE" w14:paraId="585546EF" w14:textId="77777777" w:rsidTr="00E0588F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79754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6BDE">
              <w:rPr>
                <w:rStyle w:val="Vrazn"/>
                <w:rFonts w:ascii="Times New Roman" w:eastAsia="Times New Roman" w:hAnsi="Times New Roman" w:cs="Times New Roman"/>
                <w:sz w:val="22"/>
                <w:szCs w:val="22"/>
              </w:rPr>
              <w:t>Tabulka 6.</w:t>
            </w:r>
            <w:proofErr w:type="gramStart"/>
            <w:r w:rsidRPr="00B26BDE">
              <w:rPr>
                <w:rStyle w:val="Vrazn"/>
                <w:rFonts w:ascii="Times New Roman" w:eastAsia="Times New Roman" w:hAnsi="Times New Roman" w:cs="Times New Roman"/>
                <w:sz w:val="22"/>
                <w:szCs w:val="22"/>
              </w:rPr>
              <w:t>Regrese :</w:t>
            </w:r>
            <w:proofErr w:type="gramEnd"/>
            <w:r w:rsidRPr="00B26BDE">
              <w:rPr>
                <w:rStyle w:val="Vrazn"/>
                <w:rFonts w:ascii="Times New Roman" w:eastAsia="Times New Roman" w:hAnsi="Times New Roman" w:cs="Times New Roman"/>
                <w:sz w:val="22"/>
                <w:szCs w:val="22"/>
              </w:rPr>
              <w:t xml:space="preserve"> D</w:t>
            </w:r>
            <w:r w:rsidRPr="00B26BDE">
              <w:rPr>
                <w:rStyle w:val="Vrazn"/>
                <w:rFonts w:ascii="Times New Roman" w:hAnsi="Times New Roman" w:cs="Times New Roman"/>
                <w:sz w:val="22"/>
                <w:szCs w:val="22"/>
              </w:rPr>
              <w:t>opad životního stylu na depresivní symptomatologii</w:t>
            </w:r>
            <w:r w:rsidRPr="00B26BDE">
              <w:rPr>
                <w:rStyle w:val="Vrazn"/>
                <w:rFonts w:ascii="Times New Roman" w:eastAsia="Times New Roman" w:hAnsi="Times New Roman" w:cs="Times New Roman"/>
                <w:sz w:val="22"/>
                <w:szCs w:val="22"/>
              </w:rPr>
              <w:t xml:space="preserve"> (n = 1022)</w:t>
            </w:r>
          </w:p>
        </w:tc>
      </w:tr>
      <w:tr w:rsidR="001535F7" w:rsidRPr="00B26BDE" w14:paraId="3F197EC6" w14:textId="77777777" w:rsidTr="00E0588F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14:paraId="5A8F1B5C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535F7" w:rsidRPr="00B26BDE" w14:paraId="6AF220C5" w14:textId="77777777" w:rsidTr="00E058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21506A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2916CE39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535F7" w:rsidRPr="00B26BDE" w14:paraId="0D7DFA96" w14:textId="77777777" w:rsidTr="00E058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E00B04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5F139668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>Estimate</w:t>
            </w:r>
            <w:proofErr w:type="spellEnd"/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>, (SE)</w:t>
            </w:r>
          </w:p>
        </w:tc>
      </w:tr>
      <w:tr w:rsidR="001535F7" w:rsidRPr="00B26BDE" w14:paraId="505910CC" w14:textId="77777777" w:rsidTr="00E0588F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14:paraId="35030810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535F7" w:rsidRPr="00B26BDE" w14:paraId="239EEC05" w14:textId="77777777" w:rsidTr="00E058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E64ACA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>Constant</w:t>
            </w:r>
            <w:proofErr w:type="spellEnd"/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4CFD158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>18.90</w:t>
            </w: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***</w:t>
            </w: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(3.14)</w:t>
            </w:r>
          </w:p>
        </w:tc>
      </w:tr>
      <w:tr w:rsidR="001535F7" w:rsidRPr="00B26BDE" w14:paraId="7EC9A871" w14:textId="77777777" w:rsidTr="00E0588F">
        <w:trPr>
          <w:tblCellSpacing w:w="15" w:type="dxa"/>
        </w:trPr>
        <w:tc>
          <w:tcPr>
            <w:tcW w:w="0" w:type="auto"/>
            <w:vAlign w:val="center"/>
          </w:tcPr>
          <w:p w14:paraId="22D1477F" w14:textId="77777777" w:rsidR="001535F7" w:rsidRPr="00B26BDE" w:rsidRDefault="001535F7" w:rsidP="00B26BD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26B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Muži</w:t>
            </w:r>
          </w:p>
        </w:tc>
        <w:tc>
          <w:tcPr>
            <w:tcW w:w="0" w:type="auto"/>
            <w:vAlign w:val="center"/>
          </w:tcPr>
          <w:p w14:paraId="51B09825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535F7" w:rsidRPr="00B26BDE" w14:paraId="40C31C17" w14:textId="77777777" w:rsidTr="00E058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4FF190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6BDE">
              <w:rPr>
                <w:rFonts w:ascii="Times New Roman" w:hAnsi="Times New Roman" w:cs="Times New Roman"/>
                <w:sz w:val="22"/>
                <w:szCs w:val="22"/>
              </w:rPr>
              <w:t>Vzdělání</w:t>
            </w:r>
          </w:p>
        </w:tc>
        <w:tc>
          <w:tcPr>
            <w:tcW w:w="0" w:type="auto"/>
            <w:vAlign w:val="center"/>
            <w:hideMark/>
          </w:tcPr>
          <w:p w14:paraId="2AF2D431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>-0.64</w:t>
            </w: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*</w:t>
            </w: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(0.29)</w:t>
            </w:r>
          </w:p>
        </w:tc>
      </w:tr>
      <w:tr w:rsidR="001535F7" w:rsidRPr="00B26BDE" w14:paraId="1D6A92AA" w14:textId="77777777" w:rsidTr="00E058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19725A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  <w:r w:rsidRPr="00B26BDE">
              <w:rPr>
                <w:rFonts w:ascii="Times New Roman" w:hAnsi="Times New Roman" w:cs="Times New Roman"/>
                <w:sz w:val="22"/>
                <w:szCs w:val="22"/>
              </w:rPr>
              <w:t xml:space="preserve">ávykové </w:t>
            </w:r>
            <w:proofErr w:type="spellStart"/>
            <w:r w:rsidRPr="00B26BDE">
              <w:rPr>
                <w:rFonts w:ascii="Times New Roman" w:hAnsi="Times New Roman" w:cs="Times New Roman"/>
                <w:sz w:val="22"/>
                <w:szCs w:val="22"/>
              </w:rPr>
              <w:t>látaky</w:t>
            </w:r>
            <w:proofErr w:type="spellEnd"/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(Ne)</w:t>
            </w:r>
          </w:p>
        </w:tc>
        <w:tc>
          <w:tcPr>
            <w:tcW w:w="0" w:type="auto"/>
            <w:vAlign w:val="center"/>
            <w:hideMark/>
          </w:tcPr>
          <w:p w14:paraId="2344B1ED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>-4.23</w:t>
            </w: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*</w:t>
            </w: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(2.11)</w:t>
            </w:r>
          </w:p>
        </w:tc>
      </w:tr>
      <w:tr w:rsidR="001535F7" w:rsidRPr="00B26BDE" w14:paraId="36089098" w14:textId="77777777" w:rsidTr="00E058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8934C3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>Trpíte nadměrnou spavostí a únavou během dne</w:t>
            </w:r>
          </w:p>
        </w:tc>
        <w:tc>
          <w:tcPr>
            <w:tcW w:w="0" w:type="auto"/>
            <w:vAlign w:val="center"/>
            <w:hideMark/>
          </w:tcPr>
          <w:p w14:paraId="56B9EEBC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>5.42</w:t>
            </w: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***</w:t>
            </w: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(1.03)</w:t>
            </w:r>
          </w:p>
        </w:tc>
      </w:tr>
      <w:tr w:rsidR="001535F7" w:rsidRPr="00B26BDE" w14:paraId="7E8D87A3" w14:textId="77777777" w:rsidTr="00E058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9FD916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>Mate problémy se spánkem přes noc?</w:t>
            </w:r>
          </w:p>
        </w:tc>
        <w:tc>
          <w:tcPr>
            <w:tcW w:w="0" w:type="auto"/>
            <w:vAlign w:val="center"/>
            <w:hideMark/>
          </w:tcPr>
          <w:p w14:paraId="6C57C781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>2.62</w:t>
            </w: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*</w:t>
            </w: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(1.20)</w:t>
            </w:r>
          </w:p>
        </w:tc>
      </w:tr>
      <w:tr w:rsidR="001535F7" w:rsidRPr="00B26BDE" w14:paraId="62EBAAF8" w14:textId="77777777" w:rsidTr="00E058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99737A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Chodíte </w:t>
            </w:r>
            <w:proofErr w:type="spellStart"/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>spat</w:t>
            </w:r>
            <w:proofErr w:type="spellEnd"/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před půlnocí?</w:t>
            </w:r>
          </w:p>
        </w:tc>
        <w:tc>
          <w:tcPr>
            <w:tcW w:w="0" w:type="auto"/>
            <w:vAlign w:val="center"/>
            <w:hideMark/>
          </w:tcPr>
          <w:p w14:paraId="17EFBB28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>-2.14</w:t>
            </w: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*</w:t>
            </w: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(1.03)</w:t>
            </w:r>
          </w:p>
        </w:tc>
      </w:tr>
      <w:tr w:rsidR="001535F7" w:rsidRPr="00B26BDE" w14:paraId="5DDC9B9B" w14:textId="77777777" w:rsidTr="00E058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0AEA34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>Probouzíte se opakovaně během noci?</w:t>
            </w:r>
          </w:p>
        </w:tc>
        <w:tc>
          <w:tcPr>
            <w:tcW w:w="0" w:type="auto"/>
            <w:vAlign w:val="center"/>
            <w:hideMark/>
          </w:tcPr>
          <w:p w14:paraId="6BC774E6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>2.80</w:t>
            </w: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*</w:t>
            </w: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(1.11)</w:t>
            </w:r>
          </w:p>
        </w:tc>
      </w:tr>
      <w:tr w:rsidR="001535F7" w:rsidRPr="00B26BDE" w14:paraId="65BF9FDF" w14:textId="77777777" w:rsidTr="00E0588F">
        <w:trPr>
          <w:tblCellSpacing w:w="15" w:type="dxa"/>
        </w:trPr>
        <w:tc>
          <w:tcPr>
            <w:tcW w:w="0" w:type="auto"/>
            <w:vAlign w:val="center"/>
          </w:tcPr>
          <w:p w14:paraId="734A737B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26BD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Ženy</w:t>
            </w:r>
          </w:p>
        </w:tc>
        <w:tc>
          <w:tcPr>
            <w:tcW w:w="0" w:type="auto"/>
            <w:vAlign w:val="center"/>
          </w:tcPr>
          <w:p w14:paraId="0A3D1E49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535F7" w:rsidRPr="00B26BDE" w14:paraId="6AF2A0C9" w14:textId="77777777" w:rsidTr="00E058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65278D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Alkohol denně </w:t>
            </w:r>
          </w:p>
        </w:tc>
        <w:tc>
          <w:tcPr>
            <w:tcW w:w="0" w:type="auto"/>
            <w:vAlign w:val="center"/>
            <w:hideMark/>
          </w:tcPr>
          <w:p w14:paraId="5AAAF129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>22.90</w:t>
            </w: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**</w:t>
            </w: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(8.26)</w:t>
            </w:r>
          </w:p>
        </w:tc>
      </w:tr>
      <w:tr w:rsidR="001535F7" w:rsidRPr="00B26BDE" w14:paraId="04CFBF33" w14:textId="77777777" w:rsidTr="00E058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0F38A0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Máte problémy se spánkem přes noc? </w:t>
            </w:r>
          </w:p>
        </w:tc>
        <w:tc>
          <w:tcPr>
            <w:tcW w:w="0" w:type="auto"/>
            <w:vAlign w:val="center"/>
            <w:hideMark/>
          </w:tcPr>
          <w:p w14:paraId="57FC4AD5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>3.82</w:t>
            </w: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*</w:t>
            </w: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(1.64)</w:t>
            </w:r>
          </w:p>
        </w:tc>
      </w:tr>
      <w:tr w:rsidR="001535F7" w:rsidRPr="00B26BDE" w14:paraId="3B6B8094" w14:textId="77777777" w:rsidTr="00E058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E6B7A2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Chodíte </w:t>
            </w:r>
            <w:proofErr w:type="spellStart"/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>spat</w:t>
            </w:r>
            <w:proofErr w:type="spellEnd"/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před půlnocí?</w:t>
            </w:r>
          </w:p>
        </w:tc>
        <w:tc>
          <w:tcPr>
            <w:tcW w:w="0" w:type="auto"/>
            <w:vAlign w:val="center"/>
            <w:hideMark/>
          </w:tcPr>
          <w:p w14:paraId="1E1F8CDB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>4.32</w:t>
            </w: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**</w:t>
            </w: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(1.56)</w:t>
            </w:r>
          </w:p>
        </w:tc>
      </w:tr>
      <w:tr w:rsidR="001535F7" w:rsidRPr="00B26BDE" w14:paraId="304A85E9" w14:textId="77777777" w:rsidTr="00E0588F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14:paraId="2630917F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535F7" w:rsidRPr="00B26BDE" w14:paraId="08516DF4" w14:textId="77777777" w:rsidTr="00E058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000E24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>Observations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2B5465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>1,022</w:t>
            </w:r>
          </w:p>
        </w:tc>
      </w:tr>
      <w:tr w:rsidR="001535F7" w:rsidRPr="00B26BDE" w14:paraId="4A594BF8" w14:textId="77777777" w:rsidTr="00E058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F3D327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>R</w:t>
            </w: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2F84AC5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>0.26</w:t>
            </w:r>
          </w:p>
        </w:tc>
      </w:tr>
      <w:tr w:rsidR="001535F7" w:rsidRPr="00B26BDE" w14:paraId="1EC4EF39" w14:textId="77777777" w:rsidTr="00E058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C45237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>Adjusted</w:t>
            </w:r>
            <w:proofErr w:type="spellEnd"/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</w:t>
            </w: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C93021D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>0.24</w:t>
            </w:r>
          </w:p>
        </w:tc>
      </w:tr>
      <w:tr w:rsidR="001535F7" w:rsidRPr="00B26BDE" w14:paraId="1924C12F" w14:textId="77777777" w:rsidTr="00E058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1A2BA3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>Residual</w:t>
            </w:r>
            <w:proofErr w:type="spellEnd"/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>Std</w:t>
            </w:r>
            <w:proofErr w:type="spellEnd"/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>Error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08BC17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>9.54 (</w:t>
            </w:r>
            <w:proofErr w:type="spellStart"/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>df</w:t>
            </w:r>
            <w:proofErr w:type="spellEnd"/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= 990)</w:t>
            </w:r>
          </w:p>
        </w:tc>
      </w:tr>
      <w:tr w:rsidR="001535F7" w:rsidRPr="00B26BDE" w14:paraId="4010A37E" w14:textId="77777777" w:rsidTr="00E058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13E119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 </w:t>
            </w:r>
            <w:proofErr w:type="spellStart"/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>Statistic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FAF3853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>11.30</w:t>
            </w: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***</w:t>
            </w: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>df</w:t>
            </w:r>
            <w:proofErr w:type="spellEnd"/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= 31; 990)</w:t>
            </w:r>
          </w:p>
        </w:tc>
      </w:tr>
      <w:tr w:rsidR="001535F7" w:rsidRPr="00B26BDE" w14:paraId="5A7E891E" w14:textId="77777777" w:rsidTr="00E0588F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14:paraId="595CDC5C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535F7" w:rsidRPr="00B26BDE" w14:paraId="2459AF49" w14:textId="77777777" w:rsidTr="00E058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5F199E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26BDE">
              <w:rPr>
                <w:rStyle w:val="Zvraznenie"/>
                <w:rFonts w:ascii="Times New Roman" w:eastAsia="Times New Roman" w:hAnsi="Times New Roman" w:cs="Times New Roman"/>
                <w:sz w:val="22"/>
                <w:szCs w:val="22"/>
              </w:rPr>
              <w:t>Note</w:t>
            </w:r>
            <w:proofErr w:type="spellEnd"/>
            <w:r w:rsidRPr="00B26BDE">
              <w:rPr>
                <w:rStyle w:val="Zvraznenie"/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32669472" w14:textId="77777777" w:rsidR="001535F7" w:rsidRPr="00B26BDE" w:rsidRDefault="001535F7" w:rsidP="00B26B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*</w:t>
            </w: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>p</w:t>
            </w: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**</w:t>
            </w: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>p</w:t>
            </w:r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***</w:t>
            </w:r>
            <w:proofErr w:type="gramStart"/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>p&lt;</w:t>
            </w:r>
            <w:proofErr w:type="gramEnd"/>
            <w:r w:rsidRPr="00B26BDE">
              <w:rPr>
                <w:rFonts w:ascii="Times New Roman" w:eastAsia="Times New Roman" w:hAnsi="Times New Roman" w:cs="Times New Roman"/>
                <w:sz w:val="22"/>
                <w:szCs w:val="22"/>
              </w:rPr>
              <w:t>0.001</w:t>
            </w:r>
          </w:p>
        </w:tc>
      </w:tr>
    </w:tbl>
    <w:p w14:paraId="581D7E7B" w14:textId="77777777" w:rsidR="00F91316" w:rsidRPr="00B26BDE" w:rsidRDefault="00F91316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91BF7BC" w14:textId="4593959A" w:rsidR="00A5764B" w:rsidRPr="00B26BDE" w:rsidRDefault="001535F7" w:rsidP="00F64C6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>Tabulka 6 poskytuje komplexní přehled o dopadu různých aspektů životního stylu na depresivní symptomatologii mezi skupinou 1022 respondentů. Z analýzy vyplývají zajímavé závěry ohledně vlivu pohlaví, vzdělání, návyků a spánkových návyků na míru depresivních symptomů.</w:t>
      </w:r>
      <w:r w:rsidR="00F64C61">
        <w:rPr>
          <w:rFonts w:ascii="Times New Roman" w:hAnsi="Times New Roman" w:cs="Times New Roman"/>
          <w:sz w:val="22"/>
          <w:szCs w:val="22"/>
        </w:rPr>
        <w:t xml:space="preserve"> </w:t>
      </w:r>
      <w:r w:rsidRPr="00B26BDE">
        <w:rPr>
          <w:rFonts w:ascii="Times New Roman" w:hAnsi="Times New Roman" w:cs="Times New Roman"/>
          <w:sz w:val="22"/>
          <w:szCs w:val="22"/>
        </w:rPr>
        <w:t>Pro muže je vzdělání spojeno se snížením depresivních symptomů. Absence návykových látek je také spojena se snížením symptomů. Na druhou stranu, muži trpící nadměrnou spavostí a únavou během dne, problémy se spánkem přes noc, nebo častým probouzením vykazují zvýšenou míru depresivních symptomů. Chodit spát před půlnocí je spojeno se snížením depresivních symptomů. U žen denní konzumace alkoholu výrazně zvyšuje depresivní symptomatologii. Stejně jako u mužů, i u žen problémy se spánkem přes noc jsou spojeny se zvýšením depresivních symptomů. Celkově model ukazuje, že proměnné zahrnuté ve studii vysvětlují 26% variability depresivních symptomů (R2 = 0.26) s upraveným R2 0.24, což naznačuje dobré přizpůsobení modelu datům. Reziduální standardní chyba modelu je 9,54 s 990 stupni volnosti. F statistika 11,30 (</w:t>
      </w:r>
      <w:proofErr w:type="spellStart"/>
      <w:r w:rsidRPr="00B26BDE">
        <w:rPr>
          <w:rFonts w:ascii="Times New Roman" w:hAnsi="Times New Roman" w:cs="Times New Roman"/>
          <w:sz w:val="22"/>
          <w:szCs w:val="22"/>
        </w:rPr>
        <w:t>df</w:t>
      </w:r>
      <w:proofErr w:type="spellEnd"/>
      <w:r w:rsidRPr="00B26BDE">
        <w:rPr>
          <w:rFonts w:ascii="Times New Roman" w:hAnsi="Times New Roman" w:cs="Times New Roman"/>
          <w:sz w:val="22"/>
          <w:szCs w:val="22"/>
        </w:rPr>
        <w:t xml:space="preserve"> = 31; 990) ukazuje, že model jako celek je statisticky významný.</w:t>
      </w:r>
    </w:p>
    <w:p w14:paraId="3E3AC42D" w14:textId="77777777" w:rsidR="00A5764B" w:rsidRPr="00B26BDE" w:rsidRDefault="00A5764B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7053290" w14:textId="49DF1D78" w:rsidR="001535F7" w:rsidRPr="00B26BDE" w:rsidRDefault="001535F7" w:rsidP="00F64C6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>Tabulka 7 nám odhaluje vývoj depresivní symptomatologie mezi mladými dospělými v České republice v kontextu let 2014 až 2023.</w:t>
      </w:r>
      <w:r w:rsidR="00A95798" w:rsidRPr="00B26BDE">
        <w:rPr>
          <w:rFonts w:ascii="Times New Roman" w:hAnsi="Times New Roman" w:cs="Times New Roman"/>
          <w:sz w:val="22"/>
          <w:szCs w:val="22"/>
        </w:rPr>
        <w:t xml:space="preserve"> V rámci dlouhodobého sledování depresivní symptomatologie mezi českou dospělou populací byla data z počátku získávána od široké věkové skupiny od 25 do 65 let v letech 2014 a 2017. V pozdějších letech se pak věkový rozsah rozšířil na osoby od 18 let věku. Pro účely srovnání a zachování konzistence byly pro Tabulku 7 vytáhnuty a analyzovány pouze údaje mladých dospělých do 30 let z těchto širších vzorků. Tento přístup umožnil přímější srovnání přes časové období a odhalil změny v míře depresivních symptomů specifické pro tuto věkovou kohortu.</w:t>
      </w:r>
    </w:p>
    <w:p w14:paraId="4B2263FC" w14:textId="0F7A6D59" w:rsidR="00A95798" w:rsidRPr="00B26BDE" w:rsidRDefault="00A95798" w:rsidP="00F64C6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>Z tabulky lze vypozorovat, že v roce 2020, konkrétně v březnu, došlo ke snížení depresivní symptomatologie na hodnotu 10,19, což může být důsledkem počáteční fáze pandemie COVID-19, kdy lidé mohli zažívat jistý druh "</w:t>
      </w:r>
      <w:proofErr w:type="spellStart"/>
      <w:r w:rsidRPr="00B26BDE">
        <w:rPr>
          <w:rFonts w:ascii="Times New Roman" w:hAnsi="Times New Roman" w:cs="Times New Roman"/>
          <w:sz w:val="22"/>
          <w:szCs w:val="22"/>
        </w:rPr>
        <w:t>rally</w:t>
      </w:r>
      <w:proofErr w:type="spellEnd"/>
      <w:r w:rsidRPr="00B26BDE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B26BDE">
        <w:rPr>
          <w:rFonts w:ascii="Times New Roman" w:hAnsi="Times New Roman" w:cs="Times New Roman"/>
          <w:sz w:val="22"/>
          <w:szCs w:val="22"/>
        </w:rPr>
        <w:t>around</w:t>
      </w:r>
      <w:proofErr w:type="spellEnd"/>
      <w:r w:rsidRPr="00B26BDE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B26BDE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B26BDE">
        <w:rPr>
          <w:rFonts w:ascii="Times New Roman" w:hAnsi="Times New Roman" w:cs="Times New Roman"/>
          <w:sz w:val="22"/>
          <w:szCs w:val="22"/>
        </w:rPr>
        <w:t>-flag" efektu nebo společné solidarity. Nicméně v prosinci téhož roku lze pozorovat výrazný nárůst, zejména u žen, kde skóre vzrostlo na 14,59. Tento vzestup může být odrážením dlouhodobého stresu a nejistoty spojené s pandemií.</w:t>
      </w:r>
    </w:p>
    <w:p w14:paraId="756C9855" w14:textId="01628794" w:rsidR="00A95798" w:rsidRPr="00B26BDE" w:rsidRDefault="00A95798" w:rsidP="00F64C6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>V následujících letech, 2021 a 2023, zůstávají hodnoty depresivní symptomatologie vysoké s vrcholným bodem v prosinci 2021 (14,67 celkově), což naznačuje trvalý dopad pandemie na duševní zdraví mladých dospělých. Zvláště významný je pokles mezi muži v červnu 2023 na 10,64, což může odrážet adaptaci nebo zotavení z předchozích událostí, nebo to může být výsledek sezónních vlivů nebo jiných neidentifikovaných faktorů.</w:t>
      </w:r>
    </w:p>
    <w:p w14:paraId="7369EF2F" w14:textId="77777777" w:rsidR="00A5764B" w:rsidRPr="00B26BDE" w:rsidRDefault="00A5764B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4"/>
        <w:gridCol w:w="1518"/>
        <w:gridCol w:w="1114"/>
        <w:gridCol w:w="1114"/>
      </w:tblGrid>
      <w:tr w:rsidR="00A95798" w:rsidRPr="00A95798" w14:paraId="77ADE439" w14:textId="77777777" w:rsidTr="00A95798">
        <w:trPr>
          <w:trHeight w:val="320"/>
        </w:trPr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34AEA" w14:textId="65A49486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Tabulka</w:t>
            </w:r>
            <w:proofErr w:type="spellEnd"/>
            <w:r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7 – </w:t>
            </w:r>
            <w:proofErr w:type="spellStart"/>
            <w:r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průměrná</w:t>
            </w:r>
            <w:proofErr w:type="spellEnd"/>
            <w:r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d</w:t>
            </w: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epresivní</w:t>
            </w:r>
            <w:proofErr w:type="spellEnd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symptomatologie</w:t>
            </w:r>
            <w:proofErr w:type="spellEnd"/>
          </w:p>
        </w:tc>
      </w:tr>
      <w:tr w:rsidR="00A95798" w:rsidRPr="00A95798" w14:paraId="5CD180C8" w14:textId="77777777" w:rsidTr="00A95798">
        <w:trPr>
          <w:trHeight w:val="320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94A27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Rok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EA624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Celkem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88319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Muži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A55FC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Ženy</w:t>
            </w:r>
          </w:p>
        </w:tc>
      </w:tr>
      <w:tr w:rsidR="00A95798" w:rsidRPr="00A95798" w14:paraId="2977718E" w14:textId="77777777" w:rsidTr="00A95798">
        <w:trPr>
          <w:trHeight w:val="320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6697F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2014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1C1B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10,93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5121A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10,73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41E33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11,16</w:t>
            </w:r>
          </w:p>
        </w:tc>
      </w:tr>
      <w:tr w:rsidR="00A95798" w:rsidRPr="00A95798" w14:paraId="4ACAE790" w14:textId="77777777" w:rsidTr="00A95798">
        <w:trPr>
          <w:trHeight w:val="320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C250F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2017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68D70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11,33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CC51F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11,32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32263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11,36</w:t>
            </w:r>
          </w:p>
        </w:tc>
      </w:tr>
      <w:tr w:rsidR="00A95798" w:rsidRPr="00A95798" w14:paraId="7000C057" w14:textId="77777777" w:rsidTr="00A95798">
        <w:trPr>
          <w:trHeight w:val="320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509C" w14:textId="4FF9BE0A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2020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B</w:t>
            </w:r>
            <w:r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řezen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4D95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10,19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2FF6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9,87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BA51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10,51</w:t>
            </w:r>
          </w:p>
        </w:tc>
      </w:tr>
      <w:tr w:rsidR="00A95798" w:rsidRPr="00A95798" w14:paraId="5C4006E1" w14:textId="77777777" w:rsidTr="00A95798">
        <w:trPr>
          <w:trHeight w:val="320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FC0AA" w14:textId="1BCE3B78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2020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P</w:t>
            </w:r>
            <w:r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rosinec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F2BBA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12,14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D3C9D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9,88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B15CD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14,59</w:t>
            </w:r>
          </w:p>
        </w:tc>
      </w:tr>
      <w:tr w:rsidR="00A95798" w:rsidRPr="00A95798" w14:paraId="65F93A8C" w14:textId="77777777" w:rsidTr="00A95798">
        <w:trPr>
          <w:trHeight w:val="320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C26D" w14:textId="08969EBC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2021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K</w:t>
            </w:r>
            <w:r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věten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9D87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13,90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EF3EC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13,35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08131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14,52</w:t>
            </w:r>
          </w:p>
        </w:tc>
      </w:tr>
      <w:tr w:rsidR="00A95798" w:rsidRPr="00A95798" w14:paraId="03DCF161" w14:textId="77777777" w:rsidTr="00A95798">
        <w:trPr>
          <w:trHeight w:val="320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EF8B" w14:textId="204542D0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2021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P</w:t>
            </w:r>
            <w:r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rosinec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6370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14,67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A584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14,24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8D06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15,13</w:t>
            </w:r>
          </w:p>
        </w:tc>
      </w:tr>
      <w:tr w:rsidR="00A95798" w:rsidRPr="00A95798" w14:paraId="6575822D" w14:textId="77777777" w:rsidTr="00A95798">
        <w:trPr>
          <w:trHeight w:val="320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4D3AE" w14:textId="66C889D9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lastRenderedPageBreak/>
              <w:t xml:space="preserve">2023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K</w:t>
            </w:r>
            <w:r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věten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91F3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13,46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0C04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13,50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CF25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13,42</w:t>
            </w:r>
          </w:p>
        </w:tc>
      </w:tr>
      <w:tr w:rsidR="00A95798" w:rsidRPr="00A95798" w14:paraId="0227B644" w14:textId="77777777" w:rsidTr="00A95798">
        <w:trPr>
          <w:trHeight w:val="320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FD9FA" w14:textId="734786C4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2023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Č</w:t>
            </w:r>
            <w:r w:rsidRPr="00B26B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erven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A3FA9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12,02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90931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10,64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26BA1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13,36</w:t>
            </w:r>
          </w:p>
        </w:tc>
      </w:tr>
    </w:tbl>
    <w:p w14:paraId="330EE29A" w14:textId="77777777" w:rsidR="00A95798" w:rsidRPr="00B26BDE" w:rsidRDefault="00A95798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5EA1E5A" w14:textId="13517B1D" w:rsidR="00A95798" w:rsidRPr="00B26BDE" w:rsidRDefault="00A95798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37ECCB92" wp14:editId="124A772F">
            <wp:extent cx="4586432" cy="2758209"/>
            <wp:effectExtent l="0" t="0" r="11430" b="10795"/>
            <wp:docPr id="460461909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107B7B3D-C1D6-802E-608F-F70DA49909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C2D0D1B" w14:textId="77777777" w:rsidR="00A95798" w:rsidRPr="00B26BDE" w:rsidRDefault="00A95798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0FD355A" w14:textId="1001FC5D" w:rsidR="00A95798" w:rsidRPr="00B26BDE" w:rsidRDefault="00A95798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373B3E79" wp14:editId="76D874C1">
            <wp:extent cx="4558196" cy="2805043"/>
            <wp:effectExtent l="0" t="0" r="13970" b="14605"/>
            <wp:docPr id="902783166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6C52E2E1-414F-C6DA-3F6B-B1B04E6DB43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91BED52" w14:textId="77777777" w:rsidR="00A95798" w:rsidRPr="00B26BDE" w:rsidRDefault="00A95798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AF75492" w14:textId="11D2FAD7" w:rsidR="00A95798" w:rsidRPr="00B26BDE" w:rsidRDefault="00A95798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 wp14:anchorId="65EDC4C6" wp14:editId="6DA2C262">
            <wp:extent cx="4555435" cy="2805044"/>
            <wp:effectExtent l="0" t="0" r="17145" b="14605"/>
            <wp:docPr id="859893608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1CEF7412-31C8-B324-84BC-701EE95DBC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17CF80B" w14:textId="77777777" w:rsidR="00A95798" w:rsidRPr="00B26BDE" w:rsidRDefault="00A95798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B7E58BE" w14:textId="5D8E6B28" w:rsidR="00A95798" w:rsidRPr="00B26BDE" w:rsidRDefault="00A95798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 xml:space="preserve">Tabulka 8 – depresivní symptomatologie dle kategorií </w:t>
      </w:r>
    </w:p>
    <w:tbl>
      <w:tblPr>
        <w:tblW w:w="100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3"/>
        <w:gridCol w:w="1453"/>
        <w:gridCol w:w="1004"/>
        <w:gridCol w:w="981"/>
        <w:gridCol w:w="440"/>
        <w:gridCol w:w="1393"/>
        <w:gridCol w:w="1022"/>
        <w:gridCol w:w="1024"/>
      </w:tblGrid>
      <w:tr w:rsidR="00A95798" w:rsidRPr="00A95798" w14:paraId="4450F689" w14:textId="77777777" w:rsidTr="00A95798">
        <w:trPr>
          <w:trHeight w:val="316"/>
        </w:trPr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53EF3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  <w:tc>
          <w:tcPr>
            <w:tcW w:w="34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CD907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EB8D6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  <w:tc>
          <w:tcPr>
            <w:tcW w:w="34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5B4AB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%</w:t>
            </w:r>
          </w:p>
        </w:tc>
      </w:tr>
      <w:tr w:rsidR="00A95798" w:rsidRPr="00A95798" w14:paraId="422981E2" w14:textId="77777777" w:rsidTr="00A95798">
        <w:trPr>
          <w:trHeight w:val="316"/>
        </w:trPr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ECD9E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31D28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Celkem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283FE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Muži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E4F70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Ženy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A3CF4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11823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Celkem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7B2BB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Muži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09CBC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Ženy</w:t>
            </w:r>
          </w:p>
        </w:tc>
      </w:tr>
      <w:tr w:rsidR="00A95798" w:rsidRPr="00A95798" w14:paraId="1611B5AE" w14:textId="77777777" w:rsidTr="00A95798">
        <w:trPr>
          <w:trHeight w:val="316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8DAC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minimální</w:t>
            </w:r>
            <w:proofErr w:type="spellEnd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nebo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žádná</w:t>
            </w:r>
            <w:proofErr w:type="spellEnd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deprese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DFC5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83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4BB3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08A3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43AA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7A31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69,75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594CB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68,25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3EA3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71,43</w:t>
            </w:r>
          </w:p>
        </w:tc>
      </w:tr>
      <w:tr w:rsidR="00A95798" w:rsidRPr="00A95798" w14:paraId="0AC89043" w14:textId="77777777" w:rsidTr="00A95798">
        <w:trPr>
          <w:trHeight w:val="316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8C1C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mírná</w:t>
            </w:r>
            <w:proofErr w:type="spellEnd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deprese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D4FB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16D9C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6DE01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8829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3E6B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14,29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918B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15,87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6794F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12,50</w:t>
            </w:r>
          </w:p>
        </w:tc>
      </w:tr>
      <w:tr w:rsidR="00A95798" w:rsidRPr="00A95798" w14:paraId="393EABEF" w14:textId="77777777" w:rsidTr="00A95798">
        <w:trPr>
          <w:trHeight w:val="316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1588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střední</w:t>
            </w:r>
            <w:proofErr w:type="spellEnd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deprese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DEF47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4DB7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0D91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85455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826DC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8,40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781A4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7,94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4180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8,93</w:t>
            </w:r>
          </w:p>
        </w:tc>
      </w:tr>
      <w:tr w:rsidR="00A95798" w:rsidRPr="00A95798" w14:paraId="226C01FF" w14:textId="77777777" w:rsidTr="00A95798">
        <w:trPr>
          <w:trHeight w:val="316"/>
        </w:trPr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6C0E6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těžká</w:t>
            </w:r>
            <w:proofErr w:type="spellEnd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deprese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2FF8F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30024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95432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FEA51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CEB56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7,56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D07C7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7,94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02659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7,14</w:t>
            </w:r>
          </w:p>
        </w:tc>
      </w:tr>
      <w:tr w:rsidR="00A95798" w:rsidRPr="00A95798" w14:paraId="1CBD9C9D" w14:textId="77777777" w:rsidTr="00A95798">
        <w:trPr>
          <w:trHeight w:val="316"/>
        </w:trPr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54910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0B1D9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Celkem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38CCE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Muži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D6C6F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Ženy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5E7F7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0E27E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Celkem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DEDF8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Muži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EEFAD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Ženy</w:t>
            </w:r>
          </w:p>
        </w:tc>
      </w:tr>
      <w:tr w:rsidR="00A95798" w:rsidRPr="00A95798" w14:paraId="524B565B" w14:textId="77777777" w:rsidTr="00A95798">
        <w:trPr>
          <w:trHeight w:val="316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E191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minimální</w:t>
            </w:r>
            <w:proofErr w:type="spellEnd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nebo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žádná</w:t>
            </w:r>
            <w:proofErr w:type="spellEnd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deprese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49CC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86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F3F1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566C6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33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AE4B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5088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66,67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50B7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69,74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581E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62,26</w:t>
            </w:r>
          </w:p>
        </w:tc>
      </w:tr>
      <w:tr w:rsidR="00A95798" w:rsidRPr="00A95798" w14:paraId="3118E09E" w14:textId="77777777" w:rsidTr="00A95798">
        <w:trPr>
          <w:trHeight w:val="316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CAA2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mírná</w:t>
            </w:r>
            <w:proofErr w:type="spellEnd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deprese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8011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F680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C5CAC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C19F5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C64A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11,63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FC924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9,21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5620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15,09</w:t>
            </w:r>
          </w:p>
        </w:tc>
      </w:tr>
      <w:tr w:rsidR="00A95798" w:rsidRPr="00A95798" w14:paraId="7A10B3B6" w14:textId="77777777" w:rsidTr="00A95798">
        <w:trPr>
          <w:trHeight w:val="316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E2D2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střední</w:t>
            </w:r>
            <w:proofErr w:type="spellEnd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deprese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4876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BD38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EBD5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FFBB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068FF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11,63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E417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7,89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31DF3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16,98</w:t>
            </w:r>
          </w:p>
        </w:tc>
      </w:tr>
      <w:tr w:rsidR="00A95798" w:rsidRPr="00A95798" w14:paraId="60FAF43C" w14:textId="77777777" w:rsidTr="00A95798">
        <w:trPr>
          <w:trHeight w:val="316"/>
        </w:trPr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B5569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těžká</w:t>
            </w:r>
            <w:proofErr w:type="spellEnd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deprese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88692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F5864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EEDDD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80296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82363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10,08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26036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13,16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1C9E3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5,66</w:t>
            </w:r>
          </w:p>
        </w:tc>
      </w:tr>
      <w:tr w:rsidR="00A95798" w:rsidRPr="00A95798" w14:paraId="447A2534" w14:textId="77777777" w:rsidTr="00A95798">
        <w:trPr>
          <w:trHeight w:val="316"/>
        </w:trPr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89BC8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2020 B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D1668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Celkem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169F3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Muži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A64C4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Ženy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8BD13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A3DC5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Celkem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08D6D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Muži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E66CB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Ženy</w:t>
            </w:r>
          </w:p>
        </w:tc>
      </w:tr>
      <w:tr w:rsidR="00A95798" w:rsidRPr="00A95798" w14:paraId="38F4CAA4" w14:textId="77777777" w:rsidTr="00A95798">
        <w:trPr>
          <w:trHeight w:val="316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2338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minimální</w:t>
            </w:r>
            <w:proofErr w:type="spellEnd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nebo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žádná</w:t>
            </w:r>
            <w:proofErr w:type="spellEnd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deprese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DE154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171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2005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24C1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84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DB7C8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0724A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74,03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3350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76,32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40E8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71,79</w:t>
            </w:r>
          </w:p>
        </w:tc>
      </w:tr>
      <w:tr w:rsidR="00A95798" w:rsidRPr="00A95798" w14:paraId="068B5D94" w14:textId="77777777" w:rsidTr="00A95798">
        <w:trPr>
          <w:trHeight w:val="316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BE8F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mírná</w:t>
            </w:r>
            <w:proofErr w:type="spellEnd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deprese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14AA5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557C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6312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2681B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0A0FC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11,69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CC0D5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11,40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E8AB1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11,97</w:t>
            </w:r>
          </w:p>
        </w:tc>
      </w:tr>
      <w:tr w:rsidR="00A95798" w:rsidRPr="00A95798" w14:paraId="7F56E224" w14:textId="77777777" w:rsidTr="00A95798">
        <w:trPr>
          <w:trHeight w:val="316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AFDD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střední</w:t>
            </w:r>
            <w:proofErr w:type="spellEnd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deprese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47480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035B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B7E05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55FD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5B263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7,79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53F6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6,14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6CF98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9,40</w:t>
            </w:r>
          </w:p>
        </w:tc>
      </w:tr>
      <w:tr w:rsidR="00A95798" w:rsidRPr="00A95798" w14:paraId="27CC3B57" w14:textId="77777777" w:rsidTr="00A95798">
        <w:trPr>
          <w:trHeight w:val="316"/>
        </w:trPr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E7CE2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těžká</w:t>
            </w:r>
            <w:proofErr w:type="spellEnd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deprese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9C30A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C47C5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A5B69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194F3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C04E4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6,49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49E21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6,14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34934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6,84</w:t>
            </w:r>
          </w:p>
        </w:tc>
      </w:tr>
      <w:tr w:rsidR="00A95798" w:rsidRPr="00A95798" w14:paraId="6C362ACC" w14:textId="77777777" w:rsidTr="00A95798">
        <w:trPr>
          <w:trHeight w:val="316"/>
        </w:trPr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D3E36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2020 P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89401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Celkem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2C3E7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Muži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25114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Ženy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D5623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E6FE2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Celkem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6EB9F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Muži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A0748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Ženy</w:t>
            </w:r>
          </w:p>
        </w:tc>
      </w:tr>
      <w:tr w:rsidR="00A95798" w:rsidRPr="00A95798" w14:paraId="5EB29497" w14:textId="77777777" w:rsidTr="00A95798">
        <w:trPr>
          <w:trHeight w:val="316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C58C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minimální</w:t>
            </w:r>
            <w:proofErr w:type="spellEnd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nebo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žádná</w:t>
            </w:r>
            <w:proofErr w:type="spellEnd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deprese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8C36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147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D34D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0917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61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8236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16B3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62,29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BCFF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69,92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07919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53,98</w:t>
            </w:r>
          </w:p>
        </w:tc>
      </w:tr>
      <w:tr w:rsidR="00A95798" w:rsidRPr="00A95798" w14:paraId="7D1FD738" w14:textId="77777777" w:rsidTr="00A95798">
        <w:trPr>
          <w:trHeight w:val="316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3CE6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mírná</w:t>
            </w:r>
            <w:proofErr w:type="spellEnd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deprese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0770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37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64341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F0035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7EB2A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5720B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15,68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C3ED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14,63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09DB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16,81</w:t>
            </w:r>
          </w:p>
        </w:tc>
      </w:tr>
      <w:tr w:rsidR="00A95798" w:rsidRPr="00A95798" w14:paraId="72223093" w14:textId="77777777" w:rsidTr="00A95798">
        <w:trPr>
          <w:trHeight w:val="316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762E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střední</w:t>
            </w:r>
            <w:proofErr w:type="spellEnd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deprese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9FB2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34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5976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5EFFD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49ADE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2E4E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14,41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69AF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12,20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24874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16,81</w:t>
            </w:r>
          </w:p>
        </w:tc>
      </w:tr>
      <w:tr w:rsidR="00A95798" w:rsidRPr="00A95798" w14:paraId="5697A9FE" w14:textId="77777777" w:rsidTr="00A95798">
        <w:trPr>
          <w:trHeight w:val="316"/>
        </w:trPr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E7E93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těžká</w:t>
            </w:r>
            <w:proofErr w:type="spellEnd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deprese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A9AF4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75C68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0CC7C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18E8E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6D1CC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7,63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B74D2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3,25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D83D8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12,39</w:t>
            </w:r>
          </w:p>
        </w:tc>
      </w:tr>
      <w:tr w:rsidR="00A95798" w:rsidRPr="00A95798" w14:paraId="5266B17F" w14:textId="77777777" w:rsidTr="00A95798">
        <w:trPr>
          <w:trHeight w:val="316"/>
        </w:trPr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15BC7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2021 K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AA75B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Celkem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2FB2A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Muži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A616E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Ženy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8BDBC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3AA0B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Celkem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F2C2F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Muži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EC5CA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Ženy</w:t>
            </w:r>
          </w:p>
        </w:tc>
      </w:tr>
      <w:tr w:rsidR="00A95798" w:rsidRPr="00A95798" w14:paraId="32AFCC97" w14:textId="77777777" w:rsidTr="00A95798">
        <w:trPr>
          <w:trHeight w:val="316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2A2E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minimální</w:t>
            </w:r>
            <w:proofErr w:type="spellEnd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nebo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žádná</w:t>
            </w:r>
            <w:proofErr w:type="spellEnd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deprese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306C5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154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8829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F6982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68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F6730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5070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59,92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8B4C7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63,24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F2D6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56,20</w:t>
            </w:r>
          </w:p>
        </w:tc>
      </w:tr>
      <w:tr w:rsidR="00A95798" w:rsidRPr="00A95798" w14:paraId="7E328723" w14:textId="77777777" w:rsidTr="00A95798">
        <w:trPr>
          <w:trHeight w:val="316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9653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mírná</w:t>
            </w:r>
            <w:proofErr w:type="spellEnd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deprese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9CFD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31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372E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AC11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BF2B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E142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12,06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9EEE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8,09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9F757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16,53</w:t>
            </w:r>
          </w:p>
        </w:tc>
      </w:tr>
      <w:tr w:rsidR="00A95798" w:rsidRPr="00A95798" w14:paraId="176E6791" w14:textId="77777777" w:rsidTr="00A95798">
        <w:trPr>
          <w:trHeight w:val="316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554E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střední</w:t>
            </w:r>
            <w:proofErr w:type="spellEnd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deprese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07A76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32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D4B6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B2DC6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CEBB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D8EA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12,45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61F2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13,97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720F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10,74</w:t>
            </w:r>
          </w:p>
        </w:tc>
      </w:tr>
      <w:tr w:rsidR="00A95798" w:rsidRPr="00A95798" w14:paraId="4429B477" w14:textId="77777777" w:rsidTr="00A95798">
        <w:trPr>
          <w:trHeight w:val="316"/>
        </w:trPr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7EF69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lastRenderedPageBreak/>
              <w:t>těžká</w:t>
            </w:r>
            <w:proofErr w:type="spellEnd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deprese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8386E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9B107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9090D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CF158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38A97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15,56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8C9F3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14,71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85C4C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16,53</w:t>
            </w:r>
          </w:p>
        </w:tc>
      </w:tr>
      <w:tr w:rsidR="00A95798" w:rsidRPr="00A95798" w14:paraId="46EBE007" w14:textId="77777777" w:rsidTr="00A95798">
        <w:trPr>
          <w:trHeight w:val="316"/>
        </w:trPr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CFF71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2021 P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04D19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Celkem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A70A8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Muži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095D5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Ženy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0B3B8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B5B2F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Celkem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5DC8B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Muži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A6906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Ženy</w:t>
            </w:r>
          </w:p>
        </w:tc>
      </w:tr>
      <w:tr w:rsidR="00A95798" w:rsidRPr="00A95798" w14:paraId="3536A5AB" w14:textId="77777777" w:rsidTr="00A95798">
        <w:trPr>
          <w:trHeight w:val="316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3F1D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minimální</w:t>
            </w:r>
            <w:proofErr w:type="spellEnd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nebo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žádná</w:t>
            </w:r>
            <w:proofErr w:type="spellEnd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deprese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81BD1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139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0A6D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CC7D9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64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B97EA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BBCF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54,94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B8D5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57,25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3ABE7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52,46</w:t>
            </w:r>
          </w:p>
        </w:tc>
      </w:tr>
      <w:tr w:rsidR="00A95798" w:rsidRPr="00A95798" w14:paraId="30FB1403" w14:textId="77777777" w:rsidTr="00A95798">
        <w:trPr>
          <w:trHeight w:val="316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686B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mírná</w:t>
            </w:r>
            <w:proofErr w:type="spellEnd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deprese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756F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37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15BD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DB83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00FD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0BFED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14,62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D504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14,50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E633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14,75</w:t>
            </w:r>
          </w:p>
        </w:tc>
      </w:tr>
      <w:tr w:rsidR="00A95798" w:rsidRPr="00A95798" w14:paraId="2E28A724" w14:textId="77777777" w:rsidTr="00A95798">
        <w:trPr>
          <w:trHeight w:val="316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76A1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střední</w:t>
            </w:r>
            <w:proofErr w:type="spellEnd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deprese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2D987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35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FDE1E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90914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187C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E2D2E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13,83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81945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9,92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6AEB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18,03</w:t>
            </w:r>
          </w:p>
        </w:tc>
      </w:tr>
      <w:tr w:rsidR="00A95798" w:rsidRPr="00A95798" w14:paraId="1C7BFA64" w14:textId="77777777" w:rsidTr="00A95798">
        <w:trPr>
          <w:trHeight w:val="316"/>
        </w:trPr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0EDF6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těžká</w:t>
            </w:r>
            <w:proofErr w:type="spellEnd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deprese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5E710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42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E0B7C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B5025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E4DFA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270A9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16,60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8D6CB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18,32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4E397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14,75</w:t>
            </w:r>
          </w:p>
        </w:tc>
      </w:tr>
      <w:tr w:rsidR="00A95798" w:rsidRPr="00A95798" w14:paraId="25F7F078" w14:textId="77777777" w:rsidTr="00A95798">
        <w:trPr>
          <w:trHeight w:val="316"/>
        </w:trPr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19356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2023 K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E2F3E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Celkem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75809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Muži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90425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Ženy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0E617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7FAB7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Celkem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A09C8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Muži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62C8E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Ženy</w:t>
            </w:r>
          </w:p>
        </w:tc>
      </w:tr>
      <w:tr w:rsidR="00A95798" w:rsidRPr="00A95798" w14:paraId="19052DA8" w14:textId="77777777" w:rsidTr="00A95798">
        <w:trPr>
          <w:trHeight w:val="316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FDDE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minimální</w:t>
            </w:r>
            <w:proofErr w:type="spellEnd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nebo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žádná</w:t>
            </w:r>
            <w:proofErr w:type="spellEnd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deprese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7F20E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144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DFD13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6A4B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72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46F0D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51B38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58,54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1F07C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59,50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3A746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57,60</w:t>
            </w:r>
          </w:p>
        </w:tc>
      </w:tr>
      <w:tr w:rsidR="00A95798" w:rsidRPr="00A95798" w14:paraId="260C2FD6" w14:textId="77777777" w:rsidTr="00A95798">
        <w:trPr>
          <w:trHeight w:val="316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37DB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mírná</w:t>
            </w:r>
            <w:proofErr w:type="spellEnd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deprese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CC4BF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37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49459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C06AD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90DB7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EA7D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15,04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A269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9,09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A90A8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20,80</w:t>
            </w:r>
          </w:p>
        </w:tc>
      </w:tr>
      <w:tr w:rsidR="00A95798" w:rsidRPr="00A95798" w14:paraId="253B03E0" w14:textId="77777777" w:rsidTr="00A95798">
        <w:trPr>
          <w:trHeight w:val="316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DE10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střední</w:t>
            </w:r>
            <w:proofErr w:type="spellEnd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deprese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E3EE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37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6EC51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A482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FB32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CA38D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15,04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31C3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20,66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0E200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9,60</w:t>
            </w:r>
          </w:p>
        </w:tc>
      </w:tr>
      <w:tr w:rsidR="00A95798" w:rsidRPr="00A95798" w14:paraId="1789D1C4" w14:textId="77777777" w:rsidTr="00A95798">
        <w:trPr>
          <w:trHeight w:val="316"/>
        </w:trPr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0751A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těžká</w:t>
            </w:r>
            <w:proofErr w:type="spellEnd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deprese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94048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40230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4EB30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F8519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2092B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11,38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67E7B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10,74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EEF94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12,00</w:t>
            </w:r>
          </w:p>
        </w:tc>
      </w:tr>
      <w:tr w:rsidR="00A95798" w:rsidRPr="00A95798" w14:paraId="6173B1A1" w14:textId="77777777" w:rsidTr="00A95798">
        <w:trPr>
          <w:trHeight w:val="316"/>
        </w:trPr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10D3E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2023 Č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5D079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Celkem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BA0B3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Muži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0DEB2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Ženy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C539D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09F07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Celkem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1A616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Muži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D6BF7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Ženy</w:t>
            </w:r>
          </w:p>
        </w:tc>
      </w:tr>
      <w:tr w:rsidR="00A95798" w:rsidRPr="00A95798" w14:paraId="12037AA2" w14:textId="77777777" w:rsidTr="00A95798">
        <w:trPr>
          <w:trHeight w:val="316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5198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minimální</w:t>
            </w:r>
            <w:proofErr w:type="spellEnd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nebo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žádná</w:t>
            </w:r>
            <w:proofErr w:type="spellEnd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deprese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10178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600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3CDA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329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52C06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271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97D5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B7BF4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58,42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149B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64,89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7DC3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52,12</w:t>
            </w:r>
          </w:p>
        </w:tc>
      </w:tr>
      <w:tr w:rsidR="00A95798" w:rsidRPr="00A95798" w14:paraId="6635D9FB" w14:textId="77777777" w:rsidTr="00A95798">
        <w:trPr>
          <w:trHeight w:val="316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55B2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mírná</w:t>
            </w:r>
            <w:proofErr w:type="spellEnd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deprese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85406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159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C3329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38295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86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9466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AFA13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15,48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8FC3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14,40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CBAF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16,54</w:t>
            </w:r>
          </w:p>
        </w:tc>
      </w:tr>
      <w:tr w:rsidR="00A95798" w:rsidRPr="00A95798" w14:paraId="4CFCEB51" w14:textId="77777777" w:rsidTr="00A95798">
        <w:trPr>
          <w:trHeight w:val="316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5CA8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střední</w:t>
            </w:r>
            <w:proofErr w:type="spellEnd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deprese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77724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166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7F4F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F4BB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98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B8D83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C3CA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16,16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3F71F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13,41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38D3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18,85</w:t>
            </w:r>
          </w:p>
        </w:tc>
      </w:tr>
      <w:tr w:rsidR="00A95798" w:rsidRPr="00A95798" w14:paraId="68A4E465" w14:textId="77777777" w:rsidTr="00A95798">
        <w:trPr>
          <w:trHeight w:val="316"/>
        </w:trPr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C5526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těžká</w:t>
            </w:r>
            <w:proofErr w:type="spellEnd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deprese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B5AAA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1E6A7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A65AB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B1229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47BD8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9,93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FFC37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7,30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B8F49" w14:textId="77777777" w:rsidR="00A95798" w:rsidRPr="00A95798" w:rsidRDefault="00A95798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A957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12,50</w:t>
            </w:r>
          </w:p>
        </w:tc>
      </w:tr>
    </w:tbl>
    <w:p w14:paraId="2D641735" w14:textId="77777777" w:rsidR="00A95798" w:rsidRPr="00B26BDE" w:rsidRDefault="00A95798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708E311" w14:textId="77777777" w:rsidR="00A95798" w:rsidRPr="00B26BDE" w:rsidRDefault="00A95798" w:rsidP="00F64C6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>Tabulka 8 prezentuje rozdělení míry depresivní symptomatologie mezi mladými dospělými v České republice od roku 2014 do roku 2023. Data jsou členěna podle závažnosti symptomů na "minimální nebo žádná deprese", "mírná deprese", "střední deprese" a "těžká deprese". Kromě počtu osob (N) v každé kategorii jsou uvedeny i procentuální hodnoty rozdělené podle pohlaví.</w:t>
      </w:r>
    </w:p>
    <w:p w14:paraId="470AE5C9" w14:textId="77777777" w:rsidR="00A95798" w:rsidRPr="00B26BDE" w:rsidRDefault="00A95798" w:rsidP="00F64C6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>V roce 2014, v období před pandemií COVID-19, mělo 69,75 % celkové populace mladých dospělých minimální nebo žádné příznaky deprese, s mírným převahou u žen (71,43 %) ve srovnání s muži (68,25 %). Mírnou, střední a těžkou depresi vykazoval zbytek populace, přičemž nejnižší procento měla těžká deprese.</w:t>
      </w:r>
    </w:p>
    <w:p w14:paraId="09975ED2" w14:textId="77777777" w:rsidR="00A95798" w:rsidRPr="00B26BDE" w:rsidRDefault="00A95798" w:rsidP="00F64C6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>V roce 2017 lze pozorovat mírný nárůst procentuálního podílu těžké deprese, zejména u mužů (13,16 %), což by mohlo signalizovat nárůst duševních problémů v této skupině.</w:t>
      </w:r>
    </w:p>
    <w:p w14:paraId="722A25A2" w14:textId="77777777" w:rsidR="00A95798" w:rsidRPr="00B26BDE" w:rsidRDefault="00A95798" w:rsidP="00F64C6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>V březnu 2020, když pandemie COVID-19 dorazila do České republiky, došlo k výraznému zvýšení procentuálního podílu osob s minimální nebo žádnou depresí. Nicméně, v prosinci téhož roku, se situace obrátila a došlo k poklesu této kategorie, s nárůstem v kategoriích mírné, střední a zejména těžké deprese, která u žen dosáhla 12,39 %.</w:t>
      </w:r>
    </w:p>
    <w:p w14:paraId="584A2856" w14:textId="77777777" w:rsidR="00A95798" w:rsidRPr="00B26BDE" w:rsidRDefault="00A95798" w:rsidP="00F64C6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>V roce 2021 (květen a prosinec) lze sledovat setrvalý trend vysokých hodnot těžké deprese, s mírným nárůstem u žen v prosinci (16,53 %) ve srovnání s muži (14,71 %).</w:t>
      </w:r>
    </w:p>
    <w:p w14:paraId="311352F7" w14:textId="77777777" w:rsidR="00A95798" w:rsidRPr="00B26BDE" w:rsidRDefault="00A95798" w:rsidP="00F64C6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>V roce 2023 (květen) došlo k vyrovnání mezi pohlavími ve všech kategoriích. Avšak v červnu se procento osob s minimální nebo žádnou depresí zvýšilo na 58,42 % celkově, což by mohlo naznačovat zlepšení duševního zdraví nebo efektivitu přijatých intervenčních opatření. V této kategorii byl patrný vyšší podíl mužů (64,89 %) ve srovnání se ženami (52,12 %), zatímco u střední a těžké deprese bylo více žen než mužů.</w:t>
      </w:r>
    </w:p>
    <w:p w14:paraId="169364DC" w14:textId="5887AE77" w:rsidR="00A95798" w:rsidRPr="00B26BDE" w:rsidRDefault="00A95798" w:rsidP="00F64C6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>Tyto změny mohou být spojeny s různými faktory, včetně pandemie a sociopolitických událostí, jako je válka na Ukrajině, které měly rozsáhlý dopad na psychické zdraví populace. Zvláště zajímavý je nárůst v procentuálním podílu těžké deprese v průběhu let, což podtrhuje potřebu zaměření na prevenci a léčbu duševních onemocnění mezi mladými dospělými v ČR.</w:t>
      </w:r>
    </w:p>
    <w:p w14:paraId="6E8460D4" w14:textId="77777777" w:rsidR="00A95798" w:rsidRPr="00B26BDE" w:rsidRDefault="00A95798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5F87503" w14:textId="0F8F7C27" w:rsidR="00A95798" w:rsidRPr="00B26BDE" w:rsidRDefault="00A95798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 wp14:anchorId="0E9AA7CB" wp14:editId="13143B5D">
            <wp:extent cx="5760720" cy="1790700"/>
            <wp:effectExtent l="0" t="0" r="17780" b="12700"/>
            <wp:docPr id="1143995397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A37EAD5C-6265-3DEC-2238-AE53BC68D6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56CED76" w14:textId="77777777" w:rsidR="00A95798" w:rsidRPr="00B26BDE" w:rsidRDefault="00A95798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CFD7CF5" w14:textId="3199300E" w:rsidR="00A95798" w:rsidRPr="00B26BDE" w:rsidRDefault="00A95798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5CD54A46" wp14:editId="4CC2A4DC">
            <wp:extent cx="5760720" cy="1788160"/>
            <wp:effectExtent l="0" t="0" r="17780" b="15240"/>
            <wp:docPr id="1203687973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682875DD-B9FB-E441-8094-F3E057770C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A58775C" w14:textId="77777777" w:rsidR="00A95798" w:rsidRPr="00B26BDE" w:rsidRDefault="00A95798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B648F46" w14:textId="36D5E7AF" w:rsidR="00A95798" w:rsidRPr="00B26BDE" w:rsidRDefault="00A95798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4725E829" wp14:editId="415BCCA5">
            <wp:extent cx="5760720" cy="3094355"/>
            <wp:effectExtent l="0" t="0" r="17780" b="17145"/>
            <wp:docPr id="135898365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5BCE6EC7-CBB2-9F8C-4844-1FABDE068C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bookmarkEnd w:id="2"/>
    <w:bookmarkEnd w:id="3"/>
    <w:p w14:paraId="40AC9B22" w14:textId="77777777" w:rsidR="00A95798" w:rsidRPr="00B26BDE" w:rsidRDefault="00A95798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614FF7C" w14:textId="3DE7C538" w:rsidR="00A95798" w:rsidRPr="00B26BDE" w:rsidRDefault="00A95798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 wp14:anchorId="7F85BEC5" wp14:editId="48F48C11">
            <wp:extent cx="4632858" cy="2922569"/>
            <wp:effectExtent l="0" t="0" r="15875" b="11430"/>
            <wp:docPr id="302948959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62CA3C58-12AD-3335-FC25-63B2C6661C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E80B495" w14:textId="77777777" w:rsidR="00A95798" w:rsidRPr="00B26BDE" w:rsidRDefault="00A95798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2C6D234" w14:textId="7282A514" w:rsidR="00A95798" w:rsidRPr="00B26BDE" w:rsidRDefault="00A95798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1903E036" wp14:editId="44BD3954">
            <wp:extent cx="4645030" cy="2922570"/>
            <wp:effectExtent l="0" t="0" r="15875" b="11430"/>
            <wp:docPr id="2097496405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36DFE3E8-54E5-CB4F-8BD1-836268CF13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BEAF6A5" w14:textId="77777777" w:rsidR="00A95798" w:rsidRPr="00B26BDE" w:rsidRDefault="00A95798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57AFD66" w14:textId="3A02EBD6" w:rsidR="00A95798" w:rsidRPr="00B26BDE" w:rsidRDefault="00A95798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 wp14:anchorId="1D1E48DC" wp14:editId="2DDDEAC7">
            <wp:extent cx="4645029" cy="2922569"/>
            <wp:effectExtent l="0" t="0" r="15875" b="11430"/>
            <wp:docPr id="1714045139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340E6624-C464-FD49-BD2E-0E97490B88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22E5AEF" w14:textId="77777777" w:rsidR="00A95798" w:rsidRPr="00B26BDE" w:rsidRDefault="00A95798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DA9AC1B" w14:textId="6D982761" w:rsidR="00A95798" w:rsidRPr="00B26BDE" w:rsidRDefault="00A95798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12BA695" wp14:editId="02A25CA7">
            <wp:extent cx="4632858" cy="2922570"/>
            <wp:effectExtent l="0" t="0" r="15875" b="11430"/>
            <wp:docPr id="205549836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15F29AE8-2300-7F55-A3AB-B6B139AA3B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B02A9D9" w14:textId="77777777" w:rsidR="00A95798" w:rsidRPr="00B26BDE" w:rsidRDefault="00A95798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74F47BB" w14:textId="016A44EF" w:rsidR="00A95798" w:rsidRPr="00B26BDE" w:rsidRDefault="00A95798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 wp14:anchorId="64E33227" wp14:editId="7B07FE3F">
            <wp:extent cx="4645030" cy="2922569"/>
            <wp:effectExtent l="0" t="0" r="15875" b="11430"/>
            <wp:docPr id="214436886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9FBC37B1-F9A1-7745-9A67-15FE47F621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A4300DB" w14:textId="77777777" w:rsidR="00A95798" w:rsidRPr="00B26BDE" w:rsidRDefault="00A95798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7D877EA" w14:textId="17CF6BD6" w:rsidR="00A95798" w:rsidRPr="00B26BDE" w:rsidRDefault="00A95798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B68A5A5" wp14:editId="48A7678F">
            <wp:extent cx="4632857" cy="2922569"/>
            <wp:effectExtent l="0" t="0" r="15875" b="11430"/>
            <wp:docPr id="1157115724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D2BAD25-4544-C130-5266-128B1C64F2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B7C1411" w14:textId="77777777" w:rsidR="00A95798" w:rsidRPr="00B26BDE" w:rsidRDefault="00A95798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A5FA37C" w14:textId="59C8D0BF" w:rsidR="00A95798" w:rsidRPr="00B26BDE" w:rsidRDefault="00E14087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 xml:space="preserve">Tabulka 9 – vyhoření </w:t>
      </w:r>
    </w:p>
    <w:tbl>
      <w:tblPr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4"/>
        <w:gridCol w:w="1518"/>
        <w:gridCol w:w="1114"/>
        <w:gridCol w:w="1114"/>
      </w:tblGrid>
      <w:tr w:rsidR="00E14087" w:rsidRPr="00E14087" w14:paraId="38C6C41C" w14:textId="77777777" w:rsidTr="00E14087">
        <w:trPr>
          <w:trHeight w:val="320"/>
        </w:trPr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53031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Vyhoření</w:t>
            </w:r>
            <w:proofErr w:type="spellEnd"/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celkové</w:t>
            </w:r>
          </w:p>
        </w:tc>
      </w:tr>
      <w:tr w:rsidR="00E14087" w:rsidRPr="00E14087" w14:paraId="652C59CC" w14:textId="77777777" w:rsidTr="00E14087">
        <w:trPr>
          <w:trHeight w:val="320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E26C3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Rok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1D059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Celkem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2A113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Muži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A3F54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Ženy</w:t>
            </w:r>
          </w:p>
        </w:tc>
      </w:tr>
      <w:tr w:rsidR="00E14087" w:rsidRPr="00E14087" w14:paraId="1816EF19" w14:textId="77777777" w:rsidTr="00E14087">
        <w:trPr>
          <w:trHeight w:val="320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D09B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2014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8C0ED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42,25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E5E5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41,17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3298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43,46</w:t>
            </w:r>
          </w:p>
        </w:tc>
      </w:tr>
      <w:tr w:rsidR="00E14087" w:rsidRPr="00E14087" w14:paraId="5D261F53" w14:textId="77777777" w:rsidTr="00E14087">
        <w:trPr>
          <w:trHeight w:val="320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43E9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2017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1378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40,19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A38E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39,33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F6AEE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44,42</w:t>
            </w:r>
          </w:p>
        </w:tc>
      </w:tr>
      <w:tr w:rsidR="00E14087" w:rsidRPr="00E14087" w14:paraId="50F1A11D" w14:textId="77777777" w:rsidTr="00E14087">
        <w:trPr>
          <w:trHeight w:val="320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C9E74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2020 B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77FD1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41,76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F26D3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40,07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6BCE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43,40</w:t>
            </w:r>
          </w:p>
        </w:tc>
      </w:tr>
      <w:tr w:rsidR="00E14087" w:rsidRPr="00E14087" w14:paraId="5F535A60" w14:textId="77777777" w:rsidTr="00E14087">
        <w:trPr>
          <w:trHeight w:val="320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EC939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2020 P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A7AEF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43,52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D387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41,37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BE6E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45,86</w:t>
            </w:r>
          </w:p>
        </w:tc>
      </w:tr>
      <w:tr w:rsidR="00E14087" w:rsidRPr="00E14087" w14:paraId="67B18691" w14:textId="77777777" w:rsidTr="00E14087">
        <w:trPr>
          <w:trHeight w:val="320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FB9B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2023 K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71DE9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45,15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33AC0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44,88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1C00E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45,41</w:t>
            </w:r>
          </w:p>
        </w:tc>
      </w:tr>
      <w:tr w:rsidR="00E14087" w:rsidRPr="00E14087" w14:paraId="39DFEDCD" w14:textId="77777777" w:rsidTr="00E14087">
        <w:trPr>
          <w:trHeight w:val="320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44C55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2023 Č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122B0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48,85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C6A31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47,3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2B2BD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51,25</w:t>
            </w:r>
          </w:p>
        </w:tc>
      </w:tr>
      <w:tr w:rsidR="00E14087" w:rsidRPr="00E14087" w14:paraId="08FB1B60" w14:textId="77777777" w:rsidTr="00E14087">
        <w:trPr>
          <w:trHeight w:val="320"/>
        </w:trPr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2B5F3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Vyhoření</w:t>
            </w:r>
            <w:proofErr w:type="spellEnd"/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fyzické</w:t>
            </w:r>
          </w:p>
        </w:tc>
      </w:tr>
      <w:tr w:rsidR="00E14087" w:rsidRPr="00E14087" w14:paraId="1C8958FE" w14:textId="77777777" w:rsidTr="00E14087">
        <w:trPr>
          <w:trHeight w:val="320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5DB2A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Rok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590F5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Celkem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6D169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Muži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C6AC9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Ženy</w:t>
            </w:r>
          </w:p>
        </w:tc>
      </w:tr>
      <w:tr w:rsidR="00E14087" w:rsidRPr="00E14087" w14:paraId="47D620F7" w14:textId="77777777" w:rsidTr="00E14087">
        <w:trPr>
          <w:trHeight w:val="320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7D60C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2014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7906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20,18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EE640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19,89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DD85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20,52</w:t>
            </w:r>
          </w:p>
        </w:tc>
      </w:tr>
      <w:tr w:rsidR="00E14087" w:rsidRPr="00E14087" w14:paraId="109C5C4C" w14:textId="77777777" w:rsidTr="00E14087">
        <w:trPr>
          <w:trHeight w:val="320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81E9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2017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D436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19,58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EC2A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18,51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EB36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22,42</w:t>
            </w:r>
          </w:p>
        </w:tc>
      </w:tr>
      <w:tr w:rsidR="00E14087" w:rsidRPr="00E14087" w14:paraId="1CCBA88B" w14:textId="77777777" w:rsidTr="00E14087">
        <w:trPr>
          <w:trHeight w:val="320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D95BE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lastRenderedPageBreak/>
              <w:t>2020 B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67477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19,32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EB5ED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18,22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5FD84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20,39</w:t>
            </w:r>
          </w:p>
        </w:tc>
      </w:tr>
      <w:tr w:rsidR="00E14087" w:rsidRPr="00E14087" w14:paraId="274848CC" w14:textId="77777777" w:rsidTr="00E14087">
        <w:trPr>
          <w:trHeight w:val="320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D8C13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2020 P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9BDB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20,36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EA10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19,07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48EC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21,78</w:t>
            </w:r>
          </w:p>
        </w:tc>
      </w:tr>
      <w:tr w:rsidR="00E14087" w:rsidRPr="00E14087" w14:paraId="3106F08A" w14:textId="77777777" w:rsidTr="00E14087">
        <w:trPr>
          <w:trHeight w:val="320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D8364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2023 K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65F87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21,10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B3D4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20,89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BA88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21,30</w:t>
            </w:r>
          </w:p>
        </w:tc>
      </w:tr>
      <w:tr w:rsidR="00E14087" w:rsidRPr="00E14087" w14:paraId="73595542" w14:textId="77777777" w:rsidTr="00E14087">
        <w:trPr>
          <w:trHeight w:val="320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69EA5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2023 Č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108D8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22,41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D0555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21,46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276EE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23,87</w:t>
            </w:r>
          </w:p>
        </w:tc>
      </w:tr>
      <w:tr w:rsidR="00E14087" w:rsidRPr="00E14087" w14:paraId="492C9B5B" w14:textId="77777777" w:rsidTr="00E14087">
        <w:trPr>
          <w:trHeight w:val="320"/>
        </w:trPr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8CC26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Vyhoření</w:t>
            </w:r>
            <w:proofErr w:type="spellEnd"/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</w:t>
            </w:r>
            <w:proofErr w:type="spellStart"/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kognitivní</w:t>
            </w:r>
            <w:proofErr w:type="spellEnd"/>
          </w:p>
        </w:tc>
      </w:tr>
      <w:tr w:rsidR="00E14087" w:rsidRPr="00E14087" w14:paraId="5C73782D" w14:textId="77777777" w:rsidTr="00E14087">
        <w:trPr>
          <w:trHeight w:val="320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0CBD2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Rok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8285B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Celkem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10891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Muži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296E3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Ženy</w:t>
            </w:r>
          </w:p>
        </w:tc>
      </w:tr>
      <w:tr w:rsidR="00E14087" w:rsidRPr="00E14087" w14:paraId="6B8EEA69" w14:textId="77777777" w:rsidTr="00E14087">
        <w:trPr>
          <w:trHeight w:val="320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3DE6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2014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7B72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14,45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848D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13,65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01A5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15,36</w:t>
            </w:r>
          </w:p>
        </w:tc>
      </w:tr>
      <w:tr w:rsidR="00E14087" w:rsidRPr="00E14087" w14:paraId="52CBD751" w14:textId="77777777" w:rsidTr="00E14087">
        <w:trPr>
          <w:trHeight w:val="320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3A552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2017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1946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13,28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6E24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13,11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4181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14,36</w:t>
            </w:r>
          </w:p>
        </w:tc>
      </w:tr>
      <w:tr w:rsidR="00E14087" w:rsidRPr="00E14087" w14:paraId="2BE23D25" w14:textId="77777777" w:rsidTr="00E14087">
        <w:trPr>
          <w:trHeight w:val="320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1604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2020 B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7E42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14,80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658A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14,33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6ED8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15,26</w:t>
            </w:r>
          </w:p>
        </w:tc>
      </w:tr>
      <w:tr w:rsidR="00E14087" w:rsidRPr="00E14087" w14:paraId="262D6EFD" w14:textId="77777777" w:rsidTr="00E14087">
        <w:trPr>
          <w:trHeight w:val="320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084D7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2020 P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0220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15,84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F4D2F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15,11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C975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16,65</w:t>
            </w:r>
          </w:p>
        </w:tc>
      </w:tr>
      <w:tr w:rsidR="00E14087" w:rsidRPr="00E14087" w14:paraId="0278C14E" w14:textId="77777777" w:rsidTr="00E14087">
        <w:trPr>
          <w:trHeight w:val="320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9F86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2023 K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FB9B0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16,13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5EE5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15,84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C3563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16,41</w:t>
            </w:r>
          </w:p>
        </w:tc>
      </w:tr>
      <w:tr w:rsidR="00E14087" w:rsidRPr="00E14087" w14:paraId="635D7577" w14:textId="77777777" w:rsidTr="00E14087">
        <w:trPr>
          <w:trHeight w:val="320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C727F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2023 Č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175F1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17,27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65612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16,8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0E13B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17,99</w:t>
            </w:r>
          </w:p>
        </w:tc>
      </w:tr>
      <w:tr w:rsidR="00E14087" w:rsidRPr="00E14087" w14:paraId="533B8556" w14:textId="77777777" w:rsidTr="00E14087">
        <w:trPr>
          <w:trHeight w:val="320"/>
        </w:trPr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038B0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Vyhoření</w:t>
            </w:r>
            <w:proofErr w:type="spellEnd"/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 xml:space="preserve"> emoční</w:t>
            </w:r>
          </w:p>
        </w:tc>
      </w:tr>
      <w:tr w:rsidR="00E14087" w:rsidRPr="00E14087" w14:paraId="5482ABC4" w14:textId="77777777" w:rsidTr="00E14087">
        <w:trPr>
          <w:trHeight w:val="320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7266F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Rok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A4345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proofErr w:type="spellStart"/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Celkem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38AD4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Muži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1BBEA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Ženy</w:t>
            </w:r>
          </w:p>
        </w:tc>
      </w:tr>
      <w:tr w:rsidR="00E14087" w:rsidRPr="00E14087" w14:paraId="6F4E4370" w14:textId="77777777" w:rsidTr="00E14087">
        <w:trPr>
          <w:trHeight w:val="320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5B0A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2014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56A7F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7,61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5824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7,63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13ED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7,59</w:t>
            </w:r>
          </w:p>
        </w:tc>
      </w:tr>
      <w:tr w:rsidR="00E14087" w:rsidRPr="00E14087" w14:paraId="0694CD24" w14:textId="77777777" w:rsidTr="00E14087">
        <w:trPr>
          <w:trHeight w:val="320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DFF73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2017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9781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7,34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9D03B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7,71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65342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7,64</w:t>
            </w:r>
          </w:p>
        </w:tc>
      </w:tr>
      <w:tr w:rsidR="00E14087" w:rsidRPr="00E14087" w14:paraId="0610B010" w14:textId="77777777" w:rsidTr="00E14087">
        <w:trPr>
          <w:trHeight w:val="320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EA078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2020 B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ECC86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7,64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FB9C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7,52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5BB9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7,75</w:t>
            </w:r>
          </w:p>
        </w:tc>
      </w:tr>
      <w:tr w:rsidR="00E14087" w:rsidRPr="00E14087" w14:paraId="449DA99E" w14:textId="77777777" w:rsidTr="00E14087">
        <w:trPr>
          <w:trHeight w:val="320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FFD9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2020 P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FDDA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7,31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C5BC0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7,20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8C080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7,43</w:t>
            </w:r>
          </w:p>
        </w:tc>
      </w:tr>
      <w:tr w:rsidR="00E14087" w:rsidRPr="00E14087" w14:paraId="7F2F93CB" w14:textId="77777777" w:rsidTr="00E14087">
        <w:trPr>
          <w:trHeight w:val="320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F84C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2023 K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27D03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7,92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AA3D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8,15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D14E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7,70</w:t>
            </w:r>
          </w:p>
        </w:tc>
      </w:tr>
      <w:tr w:rsidR="00E14087" w:rsidRPr="00E14087" w14:paraId="6E002BEC" w14:textId="77777777" w:rsidTr="00E14087">
        <w:trPr>
          <w:trHeight w:val="320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5D99E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2023 Č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A5A71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9,18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C64F0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9,04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91465" w14:textId="77777777" w:rsidR="00E14087" w:rsidRPr="00E14087" w:rsidRDefault="00E14087" w:rsidP="00B26BD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</w:pPr>
            <w:r w:rsidRPr="00E1408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k-SK" w:eastAsia="sk-SK"/>
                <w14:ligatures w14:val="none"/>
              </w:rPr>
              <w:t>9,38</w:t>
            </w:r>
          </w:p>
        </w:tc>
      </w:tr>
    </w:tbl>
    <w:p w14:paraId="12A258DF" w14:textId="77777777" w:rsidR="00E14087" w:rsidRPr="00B26BDE" w:rsidRDefault="00E14087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CE48D0B" w14:textId="1CEE01DD" w:rsidR="00E14087" w:rsidRPr="00B26BDE" w:rsidRDefault="00E14087" w:rsidP="00F64C6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>Tabulka 9 prezentuje průměrné hodnoty vyhoření mezi muži a ženami v rámci určených období od roku 2014 do roku 2023, rozčleněné do celkového vyhoření a jeho fyzického, kognitivního a emočního aspektu.</w:t>
      </w:r>
      <w:r w:rsidR="00F64C61">
        <w:rPr>
          <w:rFonts w:ascii="Times New Roman" w:hAnsi="Times New Roman" w:cs="Times New Roman"/>
          <w:sz w:val="22"/>
          <w:szCs w:val="22"/>
        </w:rPr>
        <w:t xml:space="preserve"> </w:t>
      </w:r>
      <w:r w:rsidRPr="00B26BDE">
        <w:rPr>
          <w:rFonts w:ascii="Times New Roman" w:hAnsi="Times New Roman" w:cs="Times New Roman"/>
          <w:sz w:val="22"/>
          <w:szCs w:val="22"/>
        </w:rPr>
        <w:t>Zaznamenává</w:t>
      </w:r>
      <w:r w:rsidR="00F64C61">
        <w:rPr>
          <w:rFonts w:ascii="Times New Roman" w:hAnsi="Times New Roman" w:cs="Times New Roman"/>
          <w:sz w:val="22"/>
          <w:szCs w:val="22"/>
        </w:rPr>
        <w:t>m</w:t>
      </w:r>
      <w:r w:rsidRPr="00B26BDE">
        <w:rPr>
          <w:rFonts w:ascii="Times New Roman" w:hAnsi="Times New Roman" w:cs="Times New Roman"/>
          <w:sz w:val="22"/>
          <w:szCs w:val="22"/>
        </w:rPr>
        <w:t>e postupný nárůst v celkovém vyhoření od roku 2014, kdy průměrná hodnota byla 42,25, přes mírný pokles v roce 2017 na 40,19, až po rostoucí trend v letech pandemie 2020, kdy v březnu byla průměrná hodnota 41,76 a v prosinci 43,52. V roce 2023 došlo k dalšímu nárůstu na 45,15 v květnu a 48,85 v červnu, což je nejvyšší průměrná hodnota ve sledovaném období. Zvýšení je patrné jak u mužů, tak u žen, s výraznějším nárůstem u žen, kde v červnu 2023 dosahuje hodnota 51,25.</w:t>
      </w:r>
      <w:r w:rsidR="00F64C61">
        <w:rPr>
          <w:rFonts w:ascii="Times New Roman" w:hAnsi="Times New Roman" w:cs="Times New Roman"/>
          <w:sz w:val="22"/>
          <w:szCs w:val="22"/>
        </w:rPr>
        <w:t xml:space="preserve"> </w:t>
      </w:r>
      <w:r w:rsidRPr="00B26BDE">
        <w:rPr>
          <w:rFonts w:ascii="Times New Roman" w:hAnsi="Times New Roman" w:cs="Times New Roman"/>
          <w:sz w:val="22"/>
          <w:szCs w:val="22"/>
        </w:rPr>
        <w:t>Ve fyzickém vyhoření byla průměrná hodnota v roce 2014 u celkové populace 20,18, s minimálním rozdílem mezi muži a ženami. Tento trend zůstal poměrně stálý až do roku 2023, kdy v květnu stoupla průměrná hodnota na 21,10 a v červnu na 22,41, přičemž ženy vykazují vyšší hodnoty než muži.</w:t>
      </w:r>
      <w:r w:rsidR="00F64C61">
        <w:rPr>
          <w:rFonts w:ascii="Times New Roman" w:hAnsi="Times New Roman" w:cs="Times New Roman"/>
          <w:sz w:val="22"/>
          <w:szCs w:val="22"/>
        </w:rPr>
        <w:t xml:space="preserve"> </w:t>
      </w:r>
      <w:r w:rsidRPr="00B26BDE">
        <w:rPr>
          <w:rFonts w:ascii="Times New Roman" w:hAnsi="Times New Roman" w:cs="Times New Roman"/>
          <w:sz w:val="22"/>
          <w:szCs w:val="22"/>
        </w:rPr>
        <w:t>Kognitivní vyhoření vykazuje obdobný vzestupný trend. Od 14,45 v roce 2014 se průměrné hodnoty zvýšily na 17,27 v červnu 2023. I zde je zvýšení u žen vyšší (17,99) ve srovnání s muži (16,8).</w:t>
      </w:r>
      <w:r w:rsidR="00F64C61">
        <w:rPr>
          <w:rFonts w:ascii="Times New Roman" w:hAnsi="Times New Roman" w:cs="Times New Roman"/>
          <w:sz w:val="22"/>
          <w:szCs w:val="22"/>
        </w:rPr>
        <w:t xml:space="preserve"> </w:t>
      </w:r>
      <w:r w:rsidRPr="00B26BDE">
        <w:rPr>
          <w:rFonts w:ascii="Times New Roman" w:hAnsi="Times New Roman" w:cs="Times New Roman"/>
          <w:sz w:val="22"/>
          <w:szCs w:val="22"/>
        </w:rPr>
        <w:t>Emoční vyhoření, které bylo v roce 2014 na úrovni 7,61, ukazuje nejvýraznější růst. V roce 2023 průměrná hodnota emočního vyhoření dosahuje u celkové populace 9,18, s opět vyššími hodnotami u žen (9,38) oproti mužům (9,04).</w:t>
      </w:r>
    </w:p>
    <w:p w14:paraId="7B69C10C" w14:textId="206D253C" w:rsidR="00E14087" w:rsidRPr="00B26BDE" w:rsidRDefault="00E14087" w:rsidP="00F64C6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>Výsledky tak poukazují na celkové zvýšení míry vyhoření, se zvláštním důrazem na emoční aspekt, který zažil největší nárůst v průběhu let, zejména v období globálních událostí, jako byla pandemie COVID-19 a sociopolitické napětí související s válkou na Ukrajině. Tento trend naznačuje zvýšené zatížení a vypětí, kterému jsou jedinci vystaveni, a to zejména v oblasti emočního zdraví.</w:t>
      </w:r>
    </w:p>
    <w:bookmarkEnd w:id="0"/>
    <w:bookmarkEnd w:id="1"/>
    <w:p w14:paraId="52890356" w14:textId="77777777" w:rsidR="00E14087" w:rsidRPr="00B26BDE" w:rsidRDefault="00E14087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AD4122C" w14:textId="0A446FC3" w:rsidR="00E14087" w:rsidRPr="00B26BDE" w:rsidRDefault="00E14087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 wp14:anchorId="7E805052" wp14:editId="1B965ABE">
            <wp:extent cx="4572000" cy="2743200"/>
            <wp:effectExtent l="0" t="0" r="12700" b="12700"/>
            <wp:docPr id="634096579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C2E504AC-DF6D-2915-C420-5558F41618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89DB2F4" w14:textId="77777777" w:rsidR="00E14087" w:rsidRPr="00B26BDE" w:rsidRDefault="00E14087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6CBF693" w14:textId="41DF4C21" w:rsidR="00E14087" w:rsidRPr="00B26BDE" w:rsidRDefault="00E14087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2E786FEC" wp14:editId="5D6A73B8">
            <wp:extent cx="4572000" cy="2743200"/>
            <wp:effectExtent l="0" t="0" r="12700" b="12700"/>
            <wp:docPr id="559880372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7B667157-E946-87F0-0335-B95F97917B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04FFE2B" w14:textId="77777777" w:rsidR="00E14087" w:rsidRPr="00B26BDE" w:rsidRDefault="00E14087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A78117E" w14:textId="0B434494" w:rsidR="00E14087" w:rsidRPr="00B26BDE" w:rsidRDefault="00E14087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2EAA90AC" wp14:editId="607CE515">
            <wp:extent cx="4572000" cy="2743200"/>
            <wp:effectExtent l="0" t="0" r="12700" b="12700"/>
            <wp:docPr id="1443342203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32180DCA-0A9D-1EB6-6E2A-A31EDC3AC9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4A7B61C" w14:textId="77777777" w:rsidR="00E14087" w:rsidRPr="00B26BDE" w:rsidRDefault="00E14087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C40592E" w14:textId="5EDE7E47" w:rsidR="00E14087" w:rsidRPr="00B26BDE" w:rsidRDefault="00E14087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 wp14:anchorId="189F4189" wp14:editId="30A1F325">
            <wp:extent cx="4572000" cy="2743200"/>
            <wp:effectExtent l="0" t="0" r="12700" b="12700"/>
            <wp:docPr id="383014579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838D8FB5-BB34-DA26-5ABA-C208012456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D65389A" w14:textId="77777777" w:rsidR="00E14087" w:rsidRPr="00B26BDE" w:rsidRDefault="00E14087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228CDDA" w14:textId="50F9E8A7" w:rsidR="00E14087" w:rsidRPr="00B26BDE" w:rsidRDefault="00E14087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1E5F3087" wp14:editId="44D56710">
            <wp:extent cx="4572000" cy="2743200"/>
            <wp:effectExtent l="0" t="0" r="12700" b="12700"/>
            <wp:docPr id="200855235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706CF675-805F-8EBB-8E36-9EA787002D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2A4DE459" w14:textId="77777777" w:rsidR="00E14087" w:rsidRPr="00B26BDE" w:rsidRDefault="00E14087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7CEC4B7" w14:textId="70B483E4" w:rsidR="00E14087" w:rsidRPr="00B26BDE" w:rsidRDefault="00E14087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5834C6AD" wp14:editId="7BB6B6A2">
            <wp:extent cx="4572000" cy="2743200"/>
            <wp:effectExtent l="0" t="0" r="12700" b="12700"/>
            <wp:docPr id="34943364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3D85663-D1DD-278F-68B3-B9C1059B19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3D8681FB" w14:textId="77777777" w:rsidR="00E14087" w:rsidRPr="00B26BDE" w:rsidRDefault="00E14087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3053CEA" w14:textId="6C7E702C" w:rsidR="00E14087" w:rsidRPr="00B26BDE" w:rsidRDefault="00E14087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 wp14:anchorId="49A233F5" wp14:editId="6EB00E1A">
            <wp:extent cx="4572000" cy="2743200"/>
            <wp:effectExtent l="0" t="0" r="12700" b="12700"/>
            <wp:docPr id="3880352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D72458D0-6E8A-6278-9CE2-45FC9917F3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21052FF2" w14:textId="77777777" w:rsidR="00E14087" w:rsidRPr="00B26BDE" w:rsidRDefault="00E14087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45F9877" w14:textId="759E8FB3" w:rsidR="00E14087" w:rsidRPr="00B26BDE" w:rsidRDefault="00E14087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5EFBB25F" wp14:editId="78F6D960">
            <wp:extent cx="4572000" cy="2743200"/>
            <wp:effectExtent l="0" t="0" r="12700" b="12700"/>
            <wp:docPr id="1332167609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78694290-0C05-77E4-C22B-DA7A71AB78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77448B6A" w14:textId="77777777" w:rsidR="00E14087" w:rsidRPr="00B26BDE" w:rsidRDefault="00E14087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409A4A0" w14:textId="0652B63E" w:rsidR="00E14087" w:rsidRPr="00B26BDE" w:rsidRDefault="00E14087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2E260F90" wp14:editId="052FD325">
            <wp:extent cx="4572000" cy="2743200"/>
            <wp:effectExtent l="0" t="0" r="12700" b="12700"/>
            <wp:docPr id="1311784629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ECA960B1-0CCC-AE76-A190-DC921A48A5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28E47E9D" w14:textId="77777777" w:rsidR="00E14087" w:rsidRPr="00B26BDE" w:rsidRDefault="00E14087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7D0C210" w14:textId="21973164" w:rsidR="00E14087" w:rsidRPr="00B26BDE" w:rsidRDefault="00E14087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 wp14:anchorId="404E838C" wp14:editId="1F1970DF">
            <wp:extent cx="4572000" cy="2743200"/>
            <wp:effectExtent l="0" t="0" r="12700" b="12700"/>
            <wp:docPr id="25509506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BDE70017-FA47-8EEF-3B8F-276BE96ED4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1FA44D4C" w14:textId="77777777" w:rsidR="00E14087" w:rsidRPr="00B26BDE" w:rsidRDefault="00E14087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166C763" w14:textId="0DF76E72" w:rsidR="00E14087" w:rsidRPr="00B26BDE" w:rsidRDefault="00E14087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6854C2C9" wp14:editId="16C17BC7">
            <wp:extent cx="4572000" cy="2743200"/>
            <wp:effectExtent l="0" t="0" r="12700" b="12700"/>
            <wp:docPr id="2044673810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8442AC5F-89C6-54D3-9C3F-C77C93C4BD9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1AC305E4" w14:textId="77777777" w:rsidR="00E14087" w:rsidRPr="00B26BDE" w:rsidRDefault="00E14087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7BDB539" w14:textId="20193755" w:rsidR="00E14087" w:rsidRPr="00B26BDE" w:rsidRDefault="00E14087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26C7C84" wp14:editId="16F1961E">
            <wp:extent cx="4572000" cy="2743200"/>
            <wp:effectExtent l="0" t="0" r="12700" b="12700"/>
            <wp:docPr id="1427843770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35D72CAC-F308-2310-C2FB-63F05F46B7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284396C7" w14:textId="77777777" w:rsidR="00E14087" w:rsidRPr="00B26BDE" w:rsidRDefault="00E14087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A11C13C" w14:textId="1B6A1950" w:rsidR="00E14087" w:rsidRPr="00B26BDE" w:rsidRDefault="00E14087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lastRenderedPageBreak/>
        <w:t xml:space="preserve">Závěr </w:t>
      </w:r>
    </w:p>
    <w:p w14:paraId="49F1D2D0" w14:textId="014C452C" w:rsidR="00E14087" w:rsidRPr="00B26BDE" w:rsidRDefault="00E14087" w:rsidP="00A656AB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>Závěry našeho výzkumu odhalují důležité genderové rozdíly v úzkosti, depresivní symptomatologii a vyhoření mezi mladými dospělými. Naše data, podávají detailní pohled na psychologické zdraví mladé populace během období významných sociálních změn a zdravotních krizí.</w:t>
      </w:r>
      <w:r w:rsidR="00A656AB">
        <w:rPr>
          <w:rFonts w:ascii="Times New Roman" w:hAnsi="Times New Roman" w:cs="Times New Roman"/>
          <w:sz w:val="22"/>
          <w:szCs w:val="22"/>
        </w:rPr>
        <w:t xml:space="preserve"> </w:t>
      </w:r>
      <w:r w:rsidRPr="00B26BDE">
        <w:rPr>
          <w:rFonts w:ascii="Times New Roman" w:hAnsi="Times New Roman" w:cs="Times New Roman"/>
          <w:sz w:val="22"/>
          <w:szCs w:val="22"/>
        </w:rPr>
        <w:t xml:space="preserve">V oblasti úzkosti a depresivní symptomatologie ukazují výsledky konzistentně vyšší průměrné hodnoty u žen. Tento trend byl konzistentní i při vyhoření a jeho </w:t>
      </w:r>
      <w:proofErr w:type="spellStart"/>
      <w:r w:rsidRPr="00B26BDE">
        <w:rPr>
          <w:rFonts w:ascii="Times New Roman" w:hAnsi="Times New Roman" w:cs="Times New Roman"/>
          <w:sz w:val="22"/>
          <w:szCs w:val="22"/>
        </w:rPr>
        <w:t>subkomponentách</w:t>
      </w:r>
      <w:proofErr w:type="spellEnd"/>
      <w:r w:rsidRPr="00B26BDE">
        <w:rPr>
          <w:rFonts w:ascii="Times New Roman" w:hAnsi="Times New Roman" w:cs="Times New Roman"/>
          <w:sz w:val="22"/>
          <w:szCs w:val="22"/>
        </w:rPr>
        <w:t>, kde ženy vykazovaly vyšší průměrné hodnoty ve všech oblastech. Je to alarmující nález, který odráží nutnost cíleného přístupu k duševnímu zdraví v rámci prevence, intervence a podpory, zejména pro ženy.</w:t>
      </w:r>
    </w:p>
    <w:p w14:paraId="4863CCB8" w14:textId="3FE24262" w:rsidR="00E14087" w:rsidRPr="00B26BDE" w:rsidRDefault="00E14087" w:rsidP="00A656AB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 xml:space="preserve">Naše </w:t>
      </w:r>
      <w:proofErr w:type="gramStart"/>
      <w:r w:rsidRPr="00B26BDE">
        <w:rPr>
          <w:rFonts w:ascii="Times New Roman" w:hAnsi="Times New Roman" w:cs="Times New Roman"/>
          <w:sz w:val="22"/>
          <w:szCs w:val="22"/>
        </w:rPr>
        <w:t xml:space="preserve">výzkumné </w:t>
      </w:r>
      <w:r w:rsidR="00A656AB">
        <w:rPr>
          <w:rFonts w:ascii="Times New Roman" w:hAnsi="Times New Roman" w:cs="Times New Roman"/>
          <w:sz w:val="22"/>
          <w:szCs w:val="22"/>
        </w:rPr>
        <w:t>data</w:t>
      </w:r>
      <w:proofErr w:type="gramEnd"/>
      <w:r w:rsidRPr="00B26BDE">
        <w:rPr>
          <w:rFonts w:ascii="Times New Roman" w:hAnsi="Times New Roman" w:cs="Times New Roman"/>
          <w:sz w:val="22"/>
          <w:szCs w:val="22"/>
        </w:rPr>
        <w:t xml:space="preserve"> také poskytují důležité informace o vlivu životního stylu na depresivní symptomatologii. </w:t>
      </w:r>
      <w:r w:rsidR="00A656AB">
        <w:rPr>
          <w:rFonts w:ascii="Times New Roman" w:hAnsi="Times New Roman" w:cs="Times New Roman"/>
          <w:sz w:val="22"/>
          <w:szCs w:val="22"/>
        </w:rPr>
        <w:t>N</w:t>
      </w:r>
      <w:r w:rsidRPr="00B26BDE">
        <w:rPr>
          <w:rFonts w:ascii="Times New Roman" w:hAnsi="Times New Roman" w:cs="Times New Roman"/>
          <w:sz w:val="22"/>
          <w:szCs w:val="22"/>
        </w:rPr>
        <w:t>ěkteré aspekty životního stylu, jako je vzdělání a spánkové návyky, měly statisticky významný dopad na míru depresivních symptomů. Jednotlivci s vyšším vzděláním a lepšími spánkovými návyky měli tendenci vykazovat nižší úrovně depresivní symptomatologie. Naopak ti, kteří trpěli nadměrnou spavostí a únavou nebo měli problémy se spánkem, vykazovali vyšší úrovně depresivních symptomů.</w:t>
      </w:r>
    </w:p>
    <w:p w14:paraId="18190108" w14:textId="789E3CB5" w:rsidR="00E14087" w:rsidRPr="00B26BDE" w:rsidRDefault="00E14087" w:rsidP="00A656AB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>Zvláště zřetelné bylo, že v roce 2020, kdy pandemie COVID-19 zasáhla Českou republiku, došlo k výrazným změnám v míře depresivní symptomatologie. V březnu 2020 byla průměrná hodnota depresivní symptomatologie nižší, což mohlo odrážet počáteční kolektivní reakci na krizi. V prosinci však již hodnoty výrazně stouply, což naznačuje dlouhodobější psychologický dopad pandemie. Tyto změny byly ještě zřetelnější u žen, což poukazuje na potenciální nerovnosti v dopadech pandemie na jednotlivé genderové skupiny.</w:t>
      </w:r>
      <w:r w:rsidR="00A656AB">
        <w:rPr>
          <w:rFonts w:ascii="Times New Roman" w:hAnsi="Times New Roman" w:cs="Times New Roman"/>
          <w:sz w:val="22"/>
          <w:szCs w:val="22"/>
        </w:rPr>
        <w:t xml:space="preserve"> </w:t>
      </w:r>
      <w:r w:rsidRPr="00B26BDE">
        <w:rPr>
          <w:rFonts w:ascii="Times New Roman" w:hAnsi="Times New Roman" w:cs="Times New Roman"/>
          <w:sz w:val="22"/>
          <w:szCs w:val="22"/>
        </w:rPr>
        <w:t>Zajímavé jsou také sezónní vlivy, které mohly hrát roli v proměnách depresivní symptomatologie, jak naznačují data z května a června 2023, kde byl u mužů zaznamenán pokles, zatímco u žen setrvávala vyšší průměrná hodnota.</w:t>
      </w:r>
    </w:p>
    <w:p w14:paraId="211E383C" w14:textId="698BE0DD" w:rsidR="00E14087" w:rsidRPr="00B26BDE" w:rsidRDefault="00E14087" w:rsidP="00A656AB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 xml:space="preserve">Celkově náš výzkum podtrhuje potřebu kontinuálního sledování duševního zdraví mladých dospělých a rozpoznání faktorů, které přispívají k rozvoji úzkosti, depresivní symptomatologie a vyhoření. Zjištění zdůrazňují význam komplexního přístupu k prevenci a léčbě, který zohledňuje genderové rozdíly a specifické potřeby jedinců. </w:t>
      </w:r>
    </w:p>
    <w:p w14:paraId="60273D02" w14:textId="77777777" w:rsidR="00E14087" w:rsidRPr="00B26BDE" w:rsidRDefault="00E14087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14D25FF" w14:textId="562EE580" w:rsidR="00583966" w:rsidRPr="00B26BDE" w:rsidRDefault="00583966" w:rsidP="00B26BDE">
      <w:pPr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>Implikace</w:t>
      </w:r>
    </w:p>
    <w:p w14:paraId="695D5330" w14:textId="77777777" w:rsidR="00A656AB" w:rsidRDefault="00B26BDE" w:rsidP="00A656AB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>Výzkum duševního zdraví mladých dospělých přináší nesmírně cenné vhledy, které mohou napomoci transformovat individuální životy i společnost jako celek. Naše rozsáhlá analýza odhalila klíčové aspekty, které si žádají pozornost</w:t>
      </w:r>
      <w:r w:rsidR="00A656AB">
        <w:rPr>
          <w:rFonts w:ascii="Times New Roman" w:hAnsi="Times New Roman" w:cs="Times New Roman"/>
          <w:sz w:val="22"/>
          <w:szCs w:val="22"/>
        </w:rPr>
        <w:t xml:space="preserve">. </w:t>
      </w:r>
      <w:r w:rsidRPr="00B26BDE">
        <w:rPr>
          <w:rFonts w:ascii="Times New Roman" w:hAnsi="Times New Roman" w:cs="Times New Roman"/>
          <w:sz w:val="22"/>
          <w:szCs w:val="22"/>
        </w:rPr>
        <w:t>Odhalení vztahu mezi duševním zdravím a akademickým úspěchem naznačuje potřebu integrace psychologické podpory do vzdělávacích a profesních poradenských programů. Přizpůsobení vzdělávacích a pracovních prostředí tak, aby byly podpůrnější k duševnímu zdraví, například prostřednictvím poskytování flexibilních pracovních aranžmá, by mohlo znamenat zásadní krok k vytvoření inkluzivnějších a podpůrnějších systémů.</w:t>
      </w:r>
    </w:p>
    <w:p w14:paraId="43B4A94C" w14:textId="09ED22D1" w:rsidR="00B26BDE" w:rsidRPr="00B26BDE" w:rsidRDefault="00B26BDE" w:rsidP="00A656AB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>Rozšíření osvěty o duševním zdraví a snižování stigma může být zásadní ve zvyšování ochoty jedinců hledat pomoc. Výchovně-vzdělávací kampaně, veřejné debaty a v neposlední řadě otevřená diskuse na téma duševního zdraví by měly být v popředí veřejného zájmu a politik.</w:t>
      </w:r>
    </w:p>
    <w:p w14:paraId="067019C0" w14:textId="3C4D392C" w:rsidR="00B26BDE" w:rsidRPr="00B26BDE" w:rsidRDefault="00B26BDE" w:rsidP="00A656AB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 xml:space="preserve">Investice do duševního zdraví mladých lidí přináší slibné perspektivy pro celou společnost, včetně zlepšení pracovní produktivity, snížení absencí a zmenšení zátěže na zdravotnický systém. Podpora duševního zdraví je tak klíčová pro budování </w:t>
      </w:r>
      <w:proofErr w:type="spellStart"/>
      <w:r w:rsidRPr="00B26BDE">
        <w:rPr>
          <w:rFonts w:ascii="Times New Roman" w:hAnsi="Times New Roman" w:cs="Times New Roman"/>
          <w:sz w:val="22"/>
          <w:szCs w:val="22"/>
        </w:rPr>
        <w:t>resilientních</w:t>
      </w:r>
      <w:proofErr w:type="spellEnd"/>
      <w:r w:rsidRPr="00B26BDE">
        <w:rPr>
          <w:rFonts w:ascii="Times New Roman" w:hAnsi="Times New Roman" w:cs="Times New Roman"/>
          <w:sz w:val="22"/>
          <w:szCs w:val="22"/>
        </w:rPr>
        <w:t xml:space="preserve"> komunit, které jsou schopné efektivně čelit výzvám.</w:t>
      </w:r>
    </w:p>
    <w:p w14:paraId="4B7AAA19" w14:textId="79971390" w:rsidR="001115FB" w:rsidRPr="00B26BDE" w:rsidRDefault="00B26BDE" w:rsidP="00A656AB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26BDE">
        <w:rPr>
          <w:rFonts w:ascii="Times New Roman" w:hAnsi="Times New Roman" w:cs="Times New Roman"/>
          <w:sz w:val="22"/>
          <w:szCs w:val="22"/>
        </w:rPr>
        <w:t xml:space="preserve">Výsledky výzkumu nás vedou k přesvědčení, že přestože se problémy duševního zdraví mohou objevovat ve všech vrstvách společnosti, jejich dopady nejsou distribuovány rovnoměrně. Přetrvávající genderové rozdíly v úzkosti, depresi a vyhoření vyžadují zvláštní pozornost a podporu. Je nezbytné, aby se veřejné i soukromé iniciativy zaměřily na posilování duševního zdraví mladých dospělých s důrazem na komplexní a inkluzivní přístupy, které zohledňují různorodost zkušeností a potřeb. </w:t>
      </w:r>
    </w:p>
    <w:p w14:paraId="0F6523BD" w14:textId="4E3D1D5B" w:rsidR="001115FB" w:rsidRPr="00B26BDE" w:rsidRDefault="001115FB" w:rsidP="00B26BDE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1115FB" w:rsidRPr="00B26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FB422" w14:textId="77777777" w:rsidR="00315A65" w:rsidRDefault="00315A65" w:rsidP="00446F76">
      <w:r>
        <w:separator/>
      </w:r>
    </w:p>
  </w:endnote>
  <w:endnote w:type="continuationSeparator" w:id="0">
    <w:p w14:paraId="7C7B2B3C" w14:textId="77777777" w:rsidR="00315A65" w:rsidRDefault="00315A65" w:rsidP="0044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44987" w14:textId="77777777" w:rsidR="00315A65" w:rsidRDefault="00315A65" w:rsidP="00446F76">
      <w:r>
        <w:separator/>
      </w:r>
    </w:p>
  </w:footnote>
  <w:footnote w:type="continuationSeparator" w:id="0">
    <w:p w14:paraId="26FB7EC5" w14:textId="77777777" w:rsidR="00315A65" w:rsidRDefault="00315A65" w:rsidP="00446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66"/>
    <w:rsid w:val="000D5F70"/>
    <w:rsid w:val="001115FB"/>
    <w:rsid w:val="001535F7"/>
    <w:rsid w:val="00315A65"/>
    <w:rsid w:val="003431DD"/>
    <w:rsid w:val="003A13F2"/>
    <w:rsid w:val="003E7D26"/>
    <w:rsid w:val="00404BC8"/>
    <w:rsid w:val="00446F76"/>
    <w:rsid w:val="00491B3F"/>
    <w:rsid w:val="00583966"/>
    <w:rsid w:val="005D4793"/>
    <w:rsid w:val="006B12AE"/>
    <w:rsid w:val="00767818"/>
    <w:rsid w:val="007A5A48"/>
    <w:rsid w:val="008D7211"/>
    <w:rsid w:val="008F01C8"/>
    <w:rsid w:val="00905C0C"/>
    <w:rsid w:val="009917EF"/>
    <w:rsid w:val="00A21804"/>
    <w:rsid w:val="00A5764B"/>
    <w:rsid w:val="00A656AB"/>
    <w:rsid w:val="00A95798"/>
    <w:rsid w:val="00B26BDE"/>
    <w:rsid w:val="00B37B1E"/>
    <w:rsid w:val="00B65732"/>
    <w:rsid w:val="00CE6F42"/>
    <w:rsid w:val="00D97D75"/>
    <w:rsid w:val="00E14087"/>
    <w:rsid w:val="00F11398"/>
    <w:rsid w:val="00F64C61"/>
    <w:rsid w:val="00F91316"/>
    <w:rsid w:val="00F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F7147E"/>
  <w15:chartTrackingRefBased/>
  <w15:docId w15:val="{BEF1AD02-154E-1743-8466-F0279784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583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83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839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83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839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839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839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839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839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83966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839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83966"/>
    <w:rPr>
      <w:rFonts w:eastAsiaTheme="majorEastAsia" w:cstheme="majorBidi"/>
      <w:color w:val="2F5496" w:themeColor="accent1" w:themeShade="BF"/>
      <w:sz w:val="28"/>
      <w:szCs w:val="28"/>
      <w:lang w:val="cs-CZ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83966"/>
    <w:rPr>
      <w:rFonts w:eastAsiaTheme="majorEastAsia" w:cstheme="majorBidi"/>
      <w:i/>
      <w:iCs/>
      <w:color w:val="2F5496" w:themeColor="accent1" w:themeShade="BF"/>
      <w:lang w:val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83966"/>
    <w:rPr>
      <w:rFonts w:eastAsiaTheme="majorEastAsia" w:cstheme="majorBidi"/>
      <w:color w:val="2F5496" w:themeColor="accent1" w:themeShade="BF"/>
      <w:lang w:val="cs-CZ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83966"/>
    <w:rPr>
      <w:rFonts w:eastAsiaTheme="majorEastAsia" w:cstheme="majorBidi"/>
      <w:i/>
      <w:iCs/>
      <w:color w:val="595959" w:themeColor="text1" w:themeTint="A6"/>
      <w:lang w:val="cs-CZ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83966"/>
    <w:rPr>
      <w:rFonts w:eastAsiaTheme="majorEastAsia" w:cstheme="majorBidi"/>
      <w:color w:val="595959" w:themeColor="text1" w:themeTint="A6"/>
      <w:lang w:val="cs-CZ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83966"/>
    <w:rPr>
      <w:rFonts w:eastAsiaTheme="majorEastAsia" w:cstheme="majorBidi"/>
      <w:i/>
      <w:iCs/>
      <w:color w:val="272727" w:themeColor="text1" w:themeTint="D8"/>
      <w:lang w:val="cs-CZ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83966"/>
    <w:rPr>
      <w:rFonts w:eastAsiaTheme="majorEastAsia" w:cstheme="majorBidi"/>
      <w:color w:val="272727" w:themeColor="text1" w:themeTint="D8"/>
      <w:lang w:val="cs-CZ"/>
    </w:rPr>
  </w:style>
  <w:style w:type="paragraph" w:styleId="Nzov">
    <w:name w:val="Title"/>
    <w:basedOn w:val="Normlny"/>
    <w:next w:val="Normlny"/>
    <w:link w:val="NzovChar"/>
    <w:uiPriority w:val="10"/>
    <w:qFormat/>
    <w:rsid w:val="005839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83966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839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83966"/>
    <w:rPr>
      <w:rFonts w:eastAsiaTheme="majorEastAsia" w:cstheme="majorBidi"/>
      <w:color w:val="595959" w:themeColor="text1" w:themeTint="A6"/>
      <w:spacing w:val="15"/>
      <w:sz w:val="28"/>
      <w:szCs w:val="28"/>
      <w:lang w:val="cs-CZ"/>
    </w:rPr>
  </w:style>
  <w:style w:type="paragraph" w:styleId="Citcia">
    <w:name w:val="Quote"/>
    <w:basedOn w:val="Normlny"/>
    <w:next w:val="Normlny"/>
    <w:link w:val="CitciaChar"/>
    <w:uiPriority w:val="29"/>
    <w:qFormat/>
    <w:rsid w:val="005839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83966"/>
    <w:rPr>
      <w:i/>
      <w:iCs/>
      <w:color w:val="404040" w:themeColor="text1" w:themeTint="BF"/>
      <w:lang w:val="cs-CZ"/>
    </w:rPr>
  </w:style>
  <w:style w:type="paragraph" w:styleId="Odsekzoznamu">
    <w:name w:val="List Paragraph"/>
    <w:basedOn w:val="Normlny"/>
    <w:uiPriority w:val="34"/>
    <w:qFormat/>
    <w:rsid w:val="0058396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83966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83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83966"/>
    <w:rPr>
      <w:i/>
      <w:iCs/>
      <w:color w:val="2F5496" w:themeColor="accent1" w:themeShade="BF"/>
      <w:lang w:val="cs-CZ"/>
    </w:rPr>
  </w:style>
  <w:style w:type="character" w:styleId="Zvraznenodkaz">
    <w:name w:val="Intense Reference"/>
    <w:basedOn w:val="Predvolenpsmoodseku"/>
    <w:uiPriority w:val="32"/>
    <w:qFormat/>
    <w:rsid w:val="00583966"/>
    <w:rPr>
      <w:b/>
      <w:bCs/>
      <w:smallCaps/>
      <w:color w:val="2F5496" w:themeColor="accent1" w:themeShade="BF"/>
      <w:spacing w:val="5"/>
    </w:rPr>
  </w:style>
  <w:style w:type="character" w:styleId="Vrazn">
    <w:name w:val="Strong"/>
    <w:basedOn w:val="Predvolenpsmoodseku"/>
    <w:uiPriority w:val="22"/>
    <w:qFormat/>
    <w:rsid w:val="001535F7"/>
    <w:rPr>
      <w:b/>
      <w:bCs/>
    </w:rPr>
  </w:style>
  <w:style w:type="character" w:styleId="Zvraznenie">
    <w:name w:val="Emphasis"/>
    <w:basedOn w:val="Predvolenpsmoodseku"/>
    <w:uiPriority w:val="20"/>
    <w:qFormat/>
    <w:rsid w:val="001535F7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446F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46F76"/>
    <w:rPr>
      <w:lang w:val="cs-CZ"/>
    </w:rPr>
  </w:style>
  <w:style w:type="paragraph" w:styleId="Pta">
    <w:name w:val="footer"/>
    <w:basedOn w:val="Normlny"/>
    <w:link w:val="PtaChar"/>
    <w:uiPriority w:val="99"/>
    <w:unhideWhenUsed/>
    <w:rsid w:val="00446F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46F76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openxmlformats.org/officeDocument/2006/relationships/webSettings" Target="webSettings.xml"/><Relationship Id="rId21" Type="http://schemas.openxmlformats.org/officeDocument/2006/relationships/chart" Target="charts/chart16.xml"/><Relationship Id="rId34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8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rtinavnukova/Downloads/PresShortFreq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rtinavnukova/Desktop/podklady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rtinavnukova/Desktop/podklady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rtinavnukova/Desktop/podklady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rtinavnukova/Desktop/podklady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rtinavnukova/Desktop/podklady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rtinavnukova/Desktop/podklady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rtinavnukova/Desktop/podklady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rtinavnukova/Desktop/podklady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rtinavnukova/Desktop/podklady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rtinavnukova/Desktop/podklady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rtinavnukova/Downloads/PresShortFreq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rtinavnukova/Desktop/podklady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rtinavnukova/Desktop/podklady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rtinavnukova/Desktop/podklady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rtinavnukova/Desktop/podklady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rtinavnukova/Desktop/podklady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rtinavnukova/Desktop/podklady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rtinavnukova/Desktop/podklady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rtinavnukova/Desktop/podklady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rtinavnukova/Downloads/PresShortFreq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rtinavnukova/Desktop/podklad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rtinavnukova/Desktop/podklady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rtinavnukova/Desktop/podklady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rtinavnukova/Desktop/podklady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rtinavnukova/Desktop/podklady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rtinavnukova/Desktop/podklady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BAI - úzkost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Hárok2!$H$1</c:f>
              <c:strCache>
                <c:ptCount val="1"/>
                <c:pt idx="0">
                  <c:v>Muž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Hárok2!$G$2:$G$5</c:f>
              <c:strCache>
                <c:ptCount val="4"/>
                <c:pt idx="0">
                  <c:v>minimální nebo žádná úzkost</c:v>
                </c:pt>
                <c:pt idx="1">
                  <c:v>mírná úzkost</c:v>
                </c:pt>
                <c:pt idx="2">
                  <c:v>střední úzkost</c:v>
                </c:pt>
                <c:pt idx="3">
                  <c:v>těžká úzkost</c:v>
                </c:pt>
              </c:strCache>
            </c:strRef>
          </c:cat>
          <c:val>
            <c:numRef>
              <c:f>Hárok2!$H$2:$H$5</c:f>
              <c:numCache>
                <c:formatCode>General</c:formatCode>
                <c:ptCount val="4"/>
                <c:pt idx="0">
                  <c:v>250</c:v>
                </c:pt>
                <c:pt idx="1">
                  <c:v>137</c:v>
                </c:pt>
                <c:pt idx="2">
                  <c:v>66</c:v>
                </c:pt>
                <c:pt idx="3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B4-AA40-8B07-C5E2C71B810F}"/>
            </c:ext>
          </c:extLst>
        </c:ser>
        <c:ser>
          <c:idx val="1"/>
          <c:order val="1"/>
          <c:tx>
            <c:strRef>
              <c:f>Hárok2!$I$1</c:f>
              <c:strCache>
                <c:ptCount val="1"/>
                <c:pt idx="0">
                  <c:v>Žena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Hárok2!$G$2:$G$5</c:f>
              <c:strCache>
                <c:ptCount val="4"/>
                <c:pt idx="0">
                  <c:v>minimální nebo žádná úzkost</c:v>
                </c:pt>
                <c:pt idx="1">
                  <c:v>mírná úzkost</c:v>
                </c:pt>
                <c:pt idx="2">
                  <c:v>střední úzkost</c:v>
                </c:pt>
                <c:pt idx="3">
                  <c:v>těžká úzkost</c:v>
                </c:pt>
              </c:strCache>
            </c:strRef>
          </c:cat>
          <c:val>
            <c:numRef>
              <c:f>Hárok2!$I$2:$I$5</c:f>
              <c:numCache>
                <c:formatCode>General</c:formatCode>
                <c:ptCount val="4"/>
                <c:pt idx="0">
                  <c:v>197</c:v>
                </c:pt>
                <c:pt idx="1">
                  <c:v>146</c:v>
                </c:pt>
                <c:pt idx="2">
                  <c:v>97</c:v>
                </c:pt>
                <c:pt idx="3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B4-AA40-8B07-C5E2C71B810F}"/>
            </c:ext>
          </c:extLst>
        </c:ser>
        <c:ser>
          <c:idx val="2"/>
          <c:order val="2"/>
          <c:tx>
            <c:strRef>
              <c:f>Hárok2!$J$1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Hárok2!$G$2:$G$5</c:f>
              <c:strCache>
                <c:ptCount val="4"/>
                <c:pt idx="0">
                  <c:v>minimální nebo žádná úzkost</c:v>
                </c:pt>
                <c:pt idx="1">
                  <c:v>mírná úzkost</c:v>
                </c:pt>
                <c:pt idx="2">
                  <c:v>střední úzkost</c:v>
                </c:pt>
                <c:pt idx="3">
                  <c:v>těžká úzkost</c:v>
                </c:pt>
              </c:strCache>
            </c:strRef>
          </c:cat>
          <c:val>
            <c:numRef>
              <c:f>Hárok2!$J$2:$J$5</c:f>
              <c:numCache>
                <c:formatCode>General</c:formatCode>
                <c:ptCount val="4"/>
                <c:pt idx="0">
                  <c:v>447</c:v>
                </c:pt>
                <c:pt idx="1">
                  <c:v>283</c:v>
                </c:pt>
                <c:pt idx="2">
                  <c:v>163</c:v>
                </c:pt>
                <c:pt idx="3">
                  <c:v>134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AB4-AA40-8B07-C5E2C71B810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6861711"/>
        <c:axId val="196887119"/>
      </c:barChart>
      <c:catAx>
        <c:axId val="1968617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96887119"/>
        <c:crosses val="autoZero"/>
        <c:auto val="1"/>
        <c:lblAlgn val="ctr"/>
        <c:lblOffset val="100"/>
        <c:noMultiLvlLbl val="0"/>
      </c:catAx>
      <c:valAx>
        <c:axId val="1968871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968617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depresivní symptomatologie muži (%)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Hárok3!$H$60</c:f>
              <c:strCache>
                <c:ptCount val="1"/>
                <c:pt idx="0">
                  <c:v>minimální nebo žádná deprese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Hárok3!$I$58:$P$59</c:f>
              <c:strCache>
                <c:ptCount val="8"/>
                <c:pt idx="0">
                  <c:v>2014</c:v>
                </c:pt>
                <c:pt idx="1">
                  <c:v>2017</c:v>
                </c:pt>
                <c:pt idx="2">
                  <c:v>2020 B</c:v>
                </c:pt>
                <c:pt idx="3">
                  <c:v>2020 P</c:v>
                </c:pt>
                <c:pt idx="4">
                  <c:v>2021 K</c:v>
                </c:pt>
                <c:pt idx="5">
                  <c:v>2021 P</c:v>
                </c:pt>
                <c:pt idx="6">
                  <c:v>2023 K</c:v>
                </c:pt>
                <c:pt idx="7">
                  <c:v>2023 Č </c:v>
                </c:pt>
              </c:strCache>
            </c:strRef>
          </c:cat>
          <c:val>
            <c:numRef>
              <c:f>Hárok3!$I$60:$P$60</c:f>
              <c:numCache>
                <c:formatCode>0.00</c:formatCode>
                <c:ptCount val="8"/>
                <c:pt idx="0">
                  <c:v>68.253968253968253</c:v>
                </c:pt>
                <c:pt idx="1">
                  <c:v>69.73684210526315</c:v>
                </c:pt>
                <c:pt idx="2">
                  <c:v>76.31578947368422</c:v>
                </c:pt>
                <c:pt idx="3">
                  <c:v>69.918699186991873</c:v>
                </c:pt>
                <c:pt idx="4">
                  <c:v>63.235294117647058</c:v>
                </c:pt>
                <c:pt idx="5">
                  <c:v>57.251908396946561</c:v>
                </c:pt>
                <c:pt idx="6">
                  <c:v>59.504132231404959</c:v>
                </c:pt>
                <c:pt idx="7">
                  <c:v>64.891518737672584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3E-0E4F-95BF-FE5863CACEE2}"/>
            </c:ext>
          </c:extLst>
        </c:ser>
        <c:ser>
          <c:idx val="1"/>
          <c:order val="1"/>
          <c:tx>
            <c:strRef>
              <c:f>Hárok3!$H$61</c:f>
              <c:strCache>
                <c:ptCount val="1"/>
                <c:pt idx="0">
                  <c:v>mírná deprese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Hárok3!$I$58:$P$59</c:f>
              <c:strCache>
                <c:ptCount val="8"/>
                <c:pt idx="0">
                  <c:v>2014</c:v>
                </c:pt>
                <c:pt idx="1">
                  <c:v>2017</c:v>
                </c:pt>
                <c:pt idx="2">
                  <c:v>2020 B</c:v>
                </c:pt>
                <c:pt idx="3">
                  <c:v>2020 P</c:v>
                </c:pt>
                <c:pt idx="4">
                  <c:v>2021 K</c:v>
                </c:pt>
                <c:pt idx="5">
                  <c:v>2021 P</c:v>
                </c:pt>
                <c:pt idx="6">
                  <c:v>2023 K</c:v>
                </c:pt>
                <c:pt idx="7">
                  <c:v>2023 Č </c:v>
                </c:pt>
              </c:strCache>
            </c:strRef>
          </c:cat>
          <c:val>
            <c:numRef>
              <c:f>Hárok3!$I$61:$P$61</c:f>
              <c:numCache>
                <c:formatCode>0.00</c:formatCode>
                <c:ptCount val="8"/>
                <c:pt idx="0">
                  <c:v>15.873015873015872</c:v>
                </c:pt>
                <c:pt idx="1">
                  <c:v>9.2105263157894726</c:v>
                </c:pt>
                <c:pt idx="2">
                  <c:v>11.403508771929824</c:v>
                </c:pt>
                <c:pt idx="3">
                  <c:v>14.634146341463413</c:v>
                </c:pt>
                <c:pt idx="4">
                  <c:v>8.0882352941176467</c:v>
                </c:pt>
                <c:pt idx="5">
                  <c:v>14.503816793893129</c:v>
                </c:pt>
                <c:pt idx="6">
                  <c:v>9.0909090909090917</c:v>
                </c:pt>
                <c:pt idx="7">
                  <c:v>14.398422090729785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3E-0E4F-95BF-FE5863CACEE2}"/>
            </c:ext>
          </c:extLst>
        </c:ser>
        <c:ser>
          <c:idx val="2"/>
          <c:order val="2"/>
          <c:tx>
            <c:strRef>
              <c:f>Hárok3!$H$62</c:f>
              <c:strCache>
                <c:ptCount val="1"/>
                <c:pt idx="0">
                  <c:v>střední deprese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Hárok3!$I$58:$P$59</c:f>
              <c:strCache>
                <c:ptCount val="8"/>
                <c:pt idx="0">
                  <c:v>2014</c:v>
                </c:pt>
                <c:pt idx="1">
                  <c:v>2017</c:v>
                </c:pt>
                <c:pt idx="2">
                  <c:v>2020 B</c:v>
                </c:pt>
                <c:pt idx="3">
                  <c:v>2020 P</c:v>
                </c:pt>
                <c:pt idx="4">
                  <c:v>2021 K</c:v>
                </c:pt>
                <c:pt idx="5">
                  <c:v>2021 P</c:v>
                </c:pt>
                <c:pt idx="6">
                  <c:v>2023 K</c:v>
                </c:pt>
                <c:pt idx="7">
                  <c:v>2023 Č </c:v>
                </c:pt>
              </c:strCache>
            </c:strRef>
          </c:cat>
          <c:val>
            <c:numRef>
              <c:f>Hárok3!$I$62:$P$62</c:f>
              <c:numCache>
                <c:formatCode>0.00</c:formatCode>
                <c:ptCount val="8"/>
                <c:pt idx="0">
                  <c:v>7.9365079365079358</c:v>
                </c:pt>
                <c:pt idx="1">
                  <c:v>7.8947368421052628</c:v>
                </c:pt>
                <c:pt idx="2">
                  <c:v>6.140350877192982</c:v>
                </c:pt>
                <c:pt idx="3">
                  <c:v>12.195121951219512</c:v>
                </c:pt>
                <c:pt idx="4">
                  <c:v>13.970588235294118</c:v>
                </c:pt>
                <c:pt idx="5">
                  <c:v>9.9236641221374047</c:v>
                </c:pt>
                <c:pt idx="6">
                  <c:v>20.66115702479339</c:v>
                </c:pt>
                <c:pt idx="7">
                  <c:v>13.412228796844181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3E-0E4F-95BF-FE5863CACEE2}"/>
            </c:ext>
          </c:extLst>
        </c:ser>
        <c:ser>
          <c:idx val="3"/>
          <c:order val="3"/>
          <c:tx>
            <c:strRef>
              <c:f>Hárok3!$H$63</c:f>
              <c:strCache>
                <c:ptCount val="1"/>
                <c:pt idx="0">
                  <c:v>těžká deprese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Hárok3!$I$58:$P$59</c:f>
              <c:strCache>
                <c:ptCount val="8"/>
                <c:pt idx="0">
                  <c:v>2014</c:v>
                </c:pt>
                <c:pt idx="1">
                  <c:v>2017</c:v>
                </c:pt>
                <c:pt idx="2">
                  <c:v>2020 B</c:v>
                </c:pt>
                <c:pt idx="3">
                  <c:v>2020 P</c:v>
                </c:pt>
                <c:pt idx="4">
                  <c:v>2021 K</c:v>
                </c:pt>
                <c:pt idx="5">
                  <c:v>2021 P</c:v>
                </c:pt>
                <c:pt idx="6">
                  <c:v>2023 K</c:v>
                </c:pt>
                <c:pt idx="7">
                  <c:v>2023 Č </c:v>
                </c:pt>
              </c:strCache>
            </c:strRef>
          </c:cat>
          <c:val>
            <c:numRef>
              <c:f>Hárok3!$I$63:$P$63</c:f>
              <c:numCache>
                <c:formatCode>0.00</c:formatCode>
                <c:ptCount val="8"/>
                <c:pt idx="0">
                  <c:v>7.9365079365079358</c:v>
                </c:pt>
                <c:pt idx="1">
                  <c:v>13.157894736842104</c:v>
                </c:pt>
                <c:pt idx="2">
                  <c:v>6.140350877192982</c:v>
                </c:pt>
                <c:pt idx="3">
                  <c:v>3.2520325203252036</c:v>
                </c:pt>
                <c:pt idx="4">
                  <c:v>14.705882352941178</c:v>
                </c:pt>
                <c:pt idx="5">
                  <c:v>18.320610687022899</c:v>
                </c:pt>
                <c:pt idx="6">
                  <c:v>10.743801652892563</c:v>
                </c:pt>
                <c:pt idx="7">
                  <c:v>7.2978303747534516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F3E-0E4F-95BF-FE5863CACE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86680832"/>
        <c:axId val="1001114559"/>
      </c:barChart>
      <c:catAx>
        <c:axId val="1786680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001114559"/>
        <c:crosses val="autoZero"/>
        <c:auto val="1"/>
        <c:lblAlgn val="ctr"/>
        <c:lblOffset val="100"/>
        <c:noMultiLvlLbl val="0"/>
      </c:catAx>
      <c:valAx>
        <c:axId val="10011145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786680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depresivní symptomatologie muži (%)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Hárok3!$I$58:$I$59</c:f>
              <c:strCache>
                <c:ptCount val="2"/>
                <c:pt idx="0">
                  <c:v>Muži</c:v>
                </c:pt>
                <c:pt idx="1">
                  <c:v>2014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Hárok3!$H$60:$H$63</c:f>
              <c:strCache>
                <c:ptCount val="4"/>
                <c:pt idx="0">
                  <c:v>minimální nebo žádná deprese</c:v>
                </c:pt>
                <c:pt idx="1">
                  <c:v>mírná deprese</c:v>
                </c:pt>
                <c:pt idx="2">
                  <c:v>střední deprese</c:v>
                </c:pt>
                <c:pt idx="3">
                  <c:v>těžká deprese</c:v>
                </c:pt>
              </c:strCache>
            </c:strRef>
          </c:cat>
          <c:val>
            <c:numRef>
              <c:f>Hárok3!$I$60:$I$63</c:f>
              <c:numCache>
                <c:formatCode>0.00</c:formatCode>
                <c:ptCount val="4"/>
                <c:pt idx="0">
                  <c:v>68.253968253968253</c:v>
                </c:pt>
                <c:pt idx="1">
                  <c:v>15.873015873015872</c:v>
                </c:pt>
                <c:pt idx="2">
                  <c:v>7.9365079365079358</c:v>
                </c:pt>
                <c:pt idx="3">
                  <c:v>7.9365079365079358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69-2349-86AB-2EF6E0347317}"/>
            </c:ext>
          </c:extLst>
        </c:ser>
        <c:ser>
          <c:idx val="1"/>
          <c:order val="1"/>
          <c:tx>
            <c:strRef>
              <c:f>Hárok3!$J$58:$J$59</c:f>
              <c:strCache>
                <c:ptCount val="2"/>
                <c:pt idx="0">
                  <c:v>Muži</c:v>
                </c:pt>
                <c:pt idx="1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Hárok3!$H$60:$H$63</c:f>
              <c:strCache>
                <c:ptCount val="4"/>
                <c:pt idx="0">
                  <c:v>minimální nebo žádná deprese</c:v>
                </c:pt>
                <c:pt idx="1">
                  <c:v>mírná deprese</c:v>
                </c:pt>
                <c:pt idx="2">
                  <c:v>střední deprese</c:v>
                </c:pt>
                <c:pt idx="3">
                  <c:v>těžká deprese</c:v>
                </c:pt>
              </c:strCache>
            </c:strRef>
          </c:cat>
          <c:val>
            <c:numRef>
              <c:f>Hárok3!$J$60:$J$63</c:f>
              <c:numCache>
                <c:formatCode>0.00</c:formatCode>
                <c:ptCount val="4"/>
                <c:pt idx="0">
                  <c:v>69.73684210526315</c:v>
                </c:pt>
                <c:pt idx="1">
                  <c:v>9.2105263157894726</c:v>
                </c:pt>
                <c:pt idx="2">
                  <c:v>7.8947368421052628</c:v>
                </c:pt>
                <c:pt idx="3">
                  <c:v>13.157894736842104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69-2349-86AB-2EF6E0347317}"/>
            </c:ext>
          </c:extLst>
        </c:ser>
        <c:ser>
          <c:idx val="2"/>
          <c:order val="2"/>
          <c:tx>
            <c:strRef>
              <c:f>Hárok3!$K$58:$K$59</c:f>
              <c:strCache>
                <c:ptCount val="2"/>
                <c:pt idx="0">
                  <c:v>Muži</c:v>
                </c:pt>
                <c:pt idx="1">
                  <c:v>2020 B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Hárok3!$H$60:$H$63</c:f>
              <c:strCache>
                <c:ptCount val="4"/>
                <c:pt idx="0">
                  <c:v>minimální nebo žádná deprese</c:v>
                </c:pt>
                <c:pt idx="1">
                  <c:v>mírná deprese</c:v>
                </c:pt>
                <c:pt idx="2">
                  <c:v>střední deprese</c:v>
                </c:pt>
                <c:pt idx="3">
                  <c:v>těžká deprese</c:v>
                </c:pt>
              </c:strCache>
            </c:strRef>
          </c:cat>
          <c:val>
            <c:numRef>
              <c:f>Hárok3!$K$60:$K$63</c:f>
              <c:numCache>
                <c:formatCode>0.00</c:formatCode>
                <c:ptCount val="4"/>
                <c:pt idx="0">
                  <c:v>76.31578947368422</c:v>
                </c:pt>
                <c:pt idx="1">
                  <c:v>11.403508771929824</c:v>
                </c:pt>
                <c:pt idx="2">
                  <c:v>6.140350877192982</c:v>
                </c:pt>
                <c:pt idx="3">
                  <c:v>6.140350877192982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969-2349-86AB-2EF6E0347317}"/>
            </c:ext>
          </c:extLst>
        </c:ser>
        <c:ser>
          <c:idx val="3"/>
          <c:order val="3"/>
          <c:tx>
            <c:strRef>
              <c:f>Hárok3!$L$58:$L$59</c:f>
              <c:strCache>
                <c:ptCount val="2"/>
                <c:pt idx="0">
                  <c:v>Muži</c:v>
                </c:pt>
                <c:pt idx="1">
                  <c:v>2020 P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Hárok3!$H$60:$H$63</c:f>
              <c:strCache>
                <c:ptCount val="4"/>
                <c:pt idx="0">
                  <c:v>minimální nebo žádná deprese</c:v>
                </c:pt>
                <c:pt idx="1">
                  <c:v>mírná deprese</c:v>
                </c:pt>
                <c:pt idx="2">
                  <c:v>střední deprese</c:v>
                </c:pt>
                <c:pt idx="3">
                  <c:v>těžká deprese</c:v>
                </c:pt>
              </c:strCache>
            </c:strRef>
          </c:cat>
          <c:val>
            <c:numRef>
              <c:f>Hárok3!$L$60:$L$63</c:f>
              <c:numCache>
                <c:formatCode>0.00</c:formatCode>
                <c:ptCount val="4"/>
                <c:pt idx="0">
                  <c:v>69.918699186991873</c:v>
                </c:pt>
                <c:pt idx="1">
                  <c:v>14.634146341463413</c:v>
                </c:pt>
                <c:pt idx="2">
                  <c:v>12.195121951219512</c:v>
                </c:pt>
                <c:pt idx="3">
                  <c:v>3.2520325203252036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969-2349-86AB-2EF6E0347317}"/>
            </c:ext>
          </c:extLst>
        </c:ser>
        <c:ser>
          <c:idx val="4"/>
          <c:order val="4"/>
          <c:tx>
            <c:strRef>
              <c:f>Hárok3!$M$58:$M$59</c:f>
              <c:strCache>
                <c:ptCount val="2"/>
                <c:pt idx="0">
                  <c:v>Muži</c:v>
                </c:pt>
                <c:pt idx="1">
                  <c:v>2021 K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Hárok3!$H$60:$H$63</c:f>
              <c:strCache>
                <c:ptCount val="4"/>
                <c:pt idx="0">
                  <c:v>minimální nebo žádná deprese</c:v>
                </c:pt>
                <c:pt idx="1">
                  <c:v>mírná deprese</c:v>
                </c:pt>
                <c:pt idx="2">
                  <c:v>střední deprese</c:v>
                </c:pt>
                <c:pt idx="3">
                  <c:v>těžká deprese</c:v>
                </c:pt>
              </c:strCache>
            </c:strRef>
          </c:cat>
          <c:val>
            <c:numRef>
              <c:f>Hárok3!$M$60:$M$63</c:f>
              <c:numCache>
                <c:formatCode>0.00</c:formatCode>
                <c:ptCount val="4"/>
                <c:pt idx="0">
                  <c:v>63.235294117647058</c:v>
                </c:pt>
                <c:pt idx="1">
                  <c:v>8.0882352941176467</c:v>
                </c:pt>
                <c:pt idx="2">
                  <c:v>13.970588235294118</c:v>
                </c:pt>
                <c:pt idx="3">
                  <c:v>14.705882352941178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969-2349-86AB-2EF6E0347317}"/>
            </c:ext>
          </c:extLst>
        </c:ser>
        <c:ser>
          <c:idx val="5"/>
          <c:order val="5"/>
          <c:tx>
            <c:strRef>
              <c:f>Hárok3!$N$58:$N$59</c:f>
              <c:strCache>
                <c:ptCount val="2"/>
                <c:pt idx="0">
                  <c:v>Muži</c:v>
                </c:pt>
                <c:pt idx="1">
                  <c:v>2021 P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Hárok3!$H$60:$H$63</c:f>
              <c:strCache>
                <c:ptCount val="4"/>
                <c:pt idx="0">
                  <c:v>minimální nebo žádná deprese</c:v>
                </c:pt>
                <c:pt idx="1">
                  <c:v>mírná deprese</c:v>
                </c:pt>
                <c:pt idx="2">
                  <c:v>střední deprese</c:v>
                </c:pt>
                <c:pt idx="3">
                  <c:v>těžká deprese</c:v>
                </c:pt>
              </c:strCache>
            </c:strRef>
          </c:cat>
          <c:val>
            <c:numRef>
              <c:f>Hárok3!$N$60:$N$63</c:f>
              <c:numCache>
                <c:formatCode>0.00</c:formatCode>
                <c:ptCount val="4"/>
                <c:pt idx="0">
                  <c:v>57.251908396946561</c:v>
                </c:pt>
                <c:pt idx="1">
                  <c:v>14.503816793893129</c:v>
                </c:pt>
                <c:pt idx="2">
                  <c:v>9.9236641221374047</c:v>
                </c:pt>
                <c:pt idx="3">
                  <c:v>18.320610687022899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969-2349-86AB-2EF6E0347317}"/>
            </c:ext>
          </c:extLst>
        </c:ser>
        <c:ser>
          <c:idx val="6"/>
          <c:order val="6"/>
          <c:tx>
            <c:strRef>
              <c:f>Hárok3!$O$58:$O$59</c:f>
              <c:strCache>
                <c:ptCount val="2"/>
                <c:pt idx="0">
                  <c:v>Muži</c:v>
                </c:pt>
                <c:pt idx="1">
                  <c:v>2023 K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Hárok3!$H$60:$H$63</c:f>
              <c:strCache>
                <c:ptCount val="4"/>
                <c:pt idx="0">
                  <c:v>minimální nebo žádná deprese</c:v>
                </c:pt>
                <c:pt idx="1">
                  <c:v>mírná deprese</c:v>
                </c:pt>
                <c:pt idx="2">
                  <c:v>střední deprese</c:v>
                </c:pt>
                <c:pt idx="3">
                  <c:v>těžká deprese</c:v>
                </c:pt>
              </c:strCache>
            </c:strRef>
          </c:cat>
          <c:val>
            <c:numRef>
              <c:f>Hárok3!$O$60:$O$63</c:f>
              <c:numCache>
                <c:formatCode>0.00</c:formatCode>
                <c:ptCount val="4"/>
                <c:pt idx="0">
                  <c:v>59.504132231404959</c:v>
                </c:pt>
                <c:pt idx="1">
                  <c:v>9.0909090909090917</c:v>
                </c:pt>
                <c:pt idx="2">
                  <c:v>20.66115702479339</c:v>
                </c:pt>
                <c:pt idx="3">
                  <c:v>10.743801652892563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969-2349-86AB-2EF6E0347317}"/>
            </c:ext>
          </c:extLst>
        </c:ser>
        <c:ser>
          <c:idx val="7"/>
          <c:order val="7"/>
          <c:tx>
            <c:strRef>
              <c:f>Hárok3!$P$58:$P$59</c:f>
              <c:strCache>
                <c:ptCount val="2"/>
                <c:pt idx="0">
                  <c:v>Muži</c:v>
                </c:pt>
                <c:pt idx="1">
                  <c:v>2023 Č 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Hárok3!$H$60:$H$63</c:f>
              <c:strCache>
                <c:ptCount val="4"/>
                <c:pt idx="0">
                  <c:v>minimální nebo žádná deprese</c:v>
                </c:pt>
                <c:pt idx="1">
                  <c:v>mírná deprese</c:v>
                </c:pt>
                <c:pt idx="2">
                  <c:v>střední deprese</c:v>
                </c:pt>
                <c:pt idx="3">
                  <c:v>těžká deprese</c:v>
                </c:pt>
              </c:strCache>
            </c:strRef>
          </c:cat>
          <c:val>
            <c:numRef>
              <c:f>Hárok3!$P$60:$P$63</c:f>
              <c:numCache>
                <c:formatCode>0.00</c:formatCode>
                <c:ptCount val="4"/>
                <c:pt idx="0">
                  <c:v>64.891518737672584</c:v>
                </c:pt>
                <c:pt idx="1">
                  <c:v>14.398422090729785</c:v>
                </c:pt>
                <c:pt idx="2">
                  <c:v>13.412228796844181</c:v>
                </c:pt>
                <c:pt idx="3">
                  <c:v>7.2978303747534516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969-2349-86AB-2EF6E034731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86680832"/>
        <c:axId val="1001114559"/>
      </c:barChart>
      <c:catAx>
        <c:axId val="1786680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001114559"/>
        <c:crosses val="autoZero"/>
        <c:auto val="1"/>
        <c:lblAlgn val="ctr"/>
        <c:lblOffset val="100"/>
        <c:noMultiLvlLbl val="0"/>
      </c:catAx>
      <c:valAx>
        <c:axId val="10011145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786680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depresivní symptomatologie muži (%)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Hárok3!$H$60</c:f>
              <c:strCache>
                <c:ptCount val="1"/>
                <c:pt idx="0">
                  <c:v>minimální nebo žádná deprese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Hárok3!$I$59:$P$59</c:f>
              <c:strCache>
                <c:ptCount val="8"/>
                <c:pt idx="0">
                  <c:v>2014</c:v>
                </c:pt>
                <c:pt idx="1">
                  <c:v>2017</c:v>
                </c:pt>
                <c:pt idx="2">
                  <c:v>2020 B</c:v>
                </c:pt>
                <c:pt idx="3">
                  <c:v>2020 P</c:v>
                </c:pt>
                <c:pt idx="4">
                  <c:v>2021 K</c:v>
                </c:pt>
                <c:pt idx="5">
                  <c:v>2021 P</c:v>
                </c:pt>
                <c:pt idx="6">
                  <c:v>2023 K</c:v>
                </c:pt>
                <c:pt idx="7">
                  <c:v>2023 Č </c:v>
                </c:pt>
              </c:strCache>
            </c:strRef>
          </c:cat>
          <c:val>
            <c:numRef>
              <c:f>Hárok3!$I$60:$P$60</c:f>
              <c:numCache>
                <c:formatCode>0.00</c:formatCode>
                <c:ptCount val="8"/>
                <c:pt idx="0">
                  <c:v>68.253968253968253</c:v>
                </c:pt>
                <c:pt idx="1">
                  <c:v>69.73684210526315</c:v>
                </c:pt>
                <c:pt idx="2">
                  <c:v>76.31578947368422</c:v>
                </c:pt>
                <c:pt idx="3">
                  <c:v>69.918699186991873</c:v>
                </c:pt>
                <c:pt idx="4">
                  <c:v>63.235294117647058</c:v>
                </c:pt>
                <c:pt idx="5">
                  <c:v>57.251908396946561</c:v>
                </c:pt>
                <c:pt idx="6">
                  <c:v>59.504132231404959</c:v>
                </c:pt>
                <c:pt idx="7">
                  <c:v>64.891518737672584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AAC-F242-B1C6-AE3FD8F216A8}"/>
            </c:ext>
          </c:extLst>
        </c:ser>
        <c:ser>
          <c:idx val="1"/>
          <c:order val="1"/>
          <c:tx>
            <c:strRef>
              <c:f>Hárok3!$H$61</c:f>
              <c:strCache>
                <c:ptCount val="1"/>
                <c:pt idx="0">
                  <c:v>mírná deprese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Hárok3!$I$59:$P$59</c:f>
              <c:strCache>
                <c:ptCount val="8"/>
                <c:pt idx="0">
                  <c:v>2014</c:v>
                </c:pt>
                <c:pt idx="1">
                  <c:v>2017</c:v>
                </c:pt>
                <c:pt idx="2">
                  <c:v>2020 B</c:v>
                </c:pt>
                <c:pt idx="3">
                  <c:v>2020 P</c:v>
                </c:pt>
                <c:pt idx="4">
                  <c:v>2021 K</c:v>
                </c:pt>
                <c:pt idx="5">
                  <c:v>2021 P</c:v>
                </c:pt>
                <c:pt idx="6">
                  <c:v>2023 K</c:v>
                </c:pt>
                <c:pt idx="7">
                  <c:v>2023 Č </c:v>
                </c:pt>
              </c:strCache>
            </c:strRef>
          </c:cat>
          <c:val>
            <c:numRef>
              <c:f>Hárok3!$I$61:$P$61</c:f>
              <c:numCache>
                <c:formatCode>0.00</c:formatCode>
                <c:ptCount val="8"/>
                <c:pt idx="0">
                  <c:v>15.873015873015872</c:v>
                </c:pt>
                <c:pt idx="1">
                  <c:v>9.2105263157894726</c:v>
                </c:pt>
                <c:pt idx="2">
                  <c:v>11.403508771929824</c:v>
                </c:pt>
                <c:pt idx="3">
                  <c:v>14.634146341463413</c:v>
                </c:pt>
                <c:pt idx="4">
                  <c:v>8.0882352941176467</c:v>
                </c:pt>
                <c:pt idx="5">
                  <c:v>14.503816793893129</c:v>
                </c:pt>
                <c:pt idx="6">
                  <c:v>9.0909090909090917</c:v>
                </c:pt>
                <c:pt idx="7">
                  <c:v>14.398422090729785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AAC-F242-B1C6-AE3FD8F216A8}"/>
            </c:ext>
          </c:extLst>
        </c:ser>
        <c:ser>
          <c:idx val="2"/>
          <c:order val="2"/>
          <c:tx>
            <c:strRef>
              <c:f>Hárok3!$H$62</c:f>
              <c:strCache>
                <c:ptCount val="1"/>
                <c:pt idx="0">
                  <c:v>střední deprese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Hárok3!$I$59:$P$59</c:f>
              <c:strCache>
                <c:ptCount val="8"/>
                <c:pt idx="0">
                  <c:v>2014</c:v>
                </c:pt>
                <c:pt idx="1">
                  <c:v>2017</c:v>
                </c:pt>
                <c:pt idx="2">
                  <c:v>2020 B</c:v>
                </c:pt>
                <c:pt idx="3">
                  <c:v>2020 P</c:v>
                </c:pt>
                <c:pt idx="4">
                  <c:v>2021 K</c:v>
                </c:pt>
                <c:pt idx="5">
                  <c:v>2021 P</c:v>
                </c:pt>
                <c:pt idx="6">
                  <c:v>2023 K</c:v>
                </c:pt>
                <c:pt idx="7">
                  <c:v>2023 Č </c:v>
                </c:pt>
              </c:strCache>
            </c:strRef>
          </c:cat>
          <c:val>
            <c:numRef>
              <c:f>Hárok3!$I$62:$P$62</c:f>
              <c:numCache>
                <c:formatCode>0.00</c:formatCode>
                <c:ptCount val="8"/>
                <c:pt idx="0">
                  <c:v>7.9365079365079358</c:v>
                </c:pt>
                <c:pt idx="1">
                  <c:v>7.8947368421052628</c:v>
                </c:pt>
                <c:pt idx="2">
                  <c:v>6.140350877192982</c:v>
                </c:pt>
                <c:pt idx="3">
                  <c:v>12.195121951219512</c:v>
                </c:pt>
                <c:pt idx="4">
                  <c:v>13.970588235294118</c:v>
                </c:pt>
                <c:pt idx="5">
                  <c:v>9.9236641221374047</c:v>
                </c:pt>
                <c:pt idx="6">
                  <c:v>20.66115702479339</c:v>
                </c:pt>
                <c:pt idx="7">
                  <c:v>13.412228796844181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AAC-F242-B1C6-AE3FD8F216A8}"/>
            </c:ext>
          </c:extLst>
        </c:ser>
        <c:ser>
          <c:idx val="3"/>
          <c:order val="3"/>
          <c:tx>
            <c:strRef>
              <c:f>Hárok3!$H$63</c:f>
              <c:strCache>
                <c:ptCount val="1"/>
                <c:pt idx="0">
                  <c:v>těžká deprese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Hárok3!$I$59:$P$59</c:f>
              <c:strCache>
                <c:ptCount val="8"/>
                <c:pt idx="0">
                  <c:v>2014</c:v>
                </c:pt>
                <c:pt idx="1">
                  <c:v>2017</c:v>
                </c:pt>
                <c:pt idx="2">
                  <c:v>2020 B</c:v>
                </c:pt>
                <c:pt idx="3">
                  <c:v>2020 P</c:v>
                </c:pt>
                <c:pt idx="4">
                  <c:v>2021 K</c:v>
                </c:pt>
                <c:pt idx="5">
                  <c:v>2021 P</c:v>
                </c:pt>
                <c:pt idx="6">
                  <c:v>2023 K</c:v>
                </c:pt>
                <c:pt idx="7">
                  <c:v>2023 Č </c:v>
                </c:pt>
              </c:strCache>
            </c:strRef>
          </c:cat>
          <c:val>
            <c:numRef>
              <c:f>Hárok3!$I$63:$P$63</c:f>
              <c:numCache>
                <c:formatCode>0.00</c:formatCode>
                <c:ptCount val="8"/>
                <c:pt idx="0">
                  <c:v>7.9365079365079358</c:v>
                </c:pt>
                <c:pt idx="1">
                  <c:v>13.157894736842104</c:v>
                </c:pt>
                <c:pt idx="2">
                  <c:v>6.140350877192982</c:v>
                </c:pt>
                <c:pt idx="3">
                  <c:v>3.2520325203252036</c:v>
                </c:pt>
                <c:pt idx="4">
                  <c:v>14.705882352941178</c:v>
                </c:pt>
                <c:pt idx="5">
                  <c:v>18.320610687022899</c:v>
                </c:pt>
                <c:pt idx="6">
                  <c:v>10.743801652892563</c:v>
                </c:pt>
                <c:pt idx="7">
                  <c:v>7.2978303747534516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AAC-F242-B1C6-AE3FD8F216A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150127151"/>
        <c:axId val="442698927"/>
      </c:lineChart>
      <c:catAx>
        <c:axId val="11501271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42698927"/>
        <c:crosses val="autoZero"/>
        <c:auto val="1"/>
        <c:lblAlgn val="ctr"/>
        <c:lblOffset val="100"/>
        <c:noMultiLvlLbl val="0"/>
      </c:catAx>
      <c:valAx>
        <c:axId val="4426989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1501271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depresivní symptomatologie ženy (%)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Hárok3!$H$89</c:f>
              <c:strCache>
                <c:ptCount val="1"/>
                <c:pt idx="0">
                  <c:v>minimální nebo žádná deprese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Hárok3!$I$88:$P$88</c:f>
              <c:strCache>
                <c:ptCount val="8"/>
                <c:pt idx="0">
                  <c:v>2014</c:v>
                </c:pt>
                <c:pt idx="1">
                  <c:v>2017</c:v>
                </c:pt>
                <c:pt idx="2">
                  <c:v>2020 B</c:v>
                </c:pt>
                <c:pt idx="3">
                  <c:v>2020 P</c:v>
                </c:pt>
                <c:pt idx="4">
                  <c:v>2021 K</c:v>
                </c:pt>
                <c:pt idx="5">
                  <c:v>2021 P</c:v>
                </c:pt>
                <c:pt idx="6">
                  <c:v>2023 K</c:v>
                </c:pt>
                <c:pt idx="7">
                  <c:v>2023 Č </c:v>
                </c:pt>
              </c:strCache>
            </c:strRef>
          </c:cat>
          <c:val>
            <c:numRef>
              <c:f>Hárok3!$I$89:$P$89</c:f>
              <c:numCache>
                <c:formatCode>0.00</c:formatCode>
                <c:ptCount val="8"/>
                <c:pt idx="0">
                  <c:v>71.428571428571431</c:v>
                </c:pt>
                <c:pt idx="1">
                  <c:v>62.264150943396224</c:v>
                </c:pt>
                <c:pt idx="2">
                  <c:v>71.794871794871796</c:v>
                </c:pt>
                <c:pt idx="3">
                  <c:v>53.982300884955748</c:v>
                </c:pt>
                <c:pt idx="4">
                  <c:v>56.198347107438018</c:v>
                </c:pt>
                <c:pt idx="5">
                  <c:v>52.459016393442624</c:v>
                </c:pt>
                <c:pt idx="6">
                  <c:v>57.599999999999994</c:v>
                </c:pt>
                <c:pt idx="7">
                  <c:v>52.11538461538462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73-5A4B-AC4B-C055434FC5B0}"/>
            </c:ext>
          </c:extLst>
        </c:ser>
        <c:ser>
          <c:idx val="1"/>
          <c:order val="1"/>
          <c:tx>
            <c:strRef>
              <c:f>Hárok3!$H$90</c:f>
              <c:strCache>
                <c:ptCount val="1"/>
                <c:pt idx="0">
                  <c:v>mírná deprese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Hárok3!$I$88:$P$88</c:f>
              <c:strCache>
                <c:ptCount val="8"/>
                <c:pt idx="0">
                  <c:v>2014</c:v>
                </c:pt>
                <c:pt idx="1">
                  <c:v>2017</c:v>
                </c:pt>
                <c:pt idx="2">
                  <c:v>2020 B</c:v>
                </c:pt>
                <c:pt idx="3">
                  <c:v>2020 P</c:v>
                </c:pt>
                <c:pt idx="4">
                  <c:v>2021 K</c:v>
                </c:pt>
                <c:pt idx="5">
                  <c:v>2021 P</c:v>
                </c:pt>
                <c:pt idx="6">
                  <c:v>2023 K</c:v>
                </c:pt>
                <c:pt idx="7">
                  <c:v>2023 Č </c:v>
                </c:pt>
              </c:strCache>
            </c:strRef>
          </c:cat>
          <c:val>
            <c:numRef>
              <c:f>Hárok3!$I$90:$P$90</c:f>
              <c:numCache>
                <c:formatCode>0.00</c:formatCode>
                <c:ptCount val="8"/>
                <c:pt idx="0">
                  <c:v>12.5</c:v>
                </c:pt>
                <c:pt idx="1">
                  <c:v>15.09433962264151</c:v>
                </c:pt>
                <c:pt idx="2">
                  <c:v>11.965811965811966</c:v>
                </c:pt>
                <c:pt idx="3">
                  <c:v>16.814159292035399</c:v>
                </c:pt>
                <c:pt idx="4">
                  <c:v>16.528925619834713</c:v>
                </c:pt>
                <c:pt idx="5">
                  <c:v>14.754098360655737</c:v>
                </c:pt>
                <c:pt idx="6">
                  <c:v>20.8</c:v>
                </c:pt>
                <c:pt idx="7">
                  <c:v>16.538461538461537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73-5A4B-AC4B-C055434FC5B0}"/>
            </c:ext>
          </c:extLst>
        </c:ser>
        <c:ser>
          <c:idx val="2"/>
          <c:order val="2"/>
          <c:tx>
            <c:strRef>
              <c:f>Hárok3!$H$91</c:f>
              <c:strCache>
                <c:ptCount val="1"/>
                <c:pt idx="0">
                  <c:v>střední deprese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Hárok3!$I$88:$P$88</c:f>
              <c:strCache>
                <c:ptCount val="8"/>
                <c:pt idx="0">
                  <c:v>2014</c:v>
                </c:pt>
                <c:pt idx="1">
                  <c:v>2017</c:v>
                </c:pt>
                <c:pt idx="2">
                  <c:v>2020 B</c:v>
                </c:pt>
                <c:pt idx="3">
                  <c:v>2020 P</c:v>
                </c:pt>
                <c:pt idx="4">
                  <c:v>2021 K</c:v>
                </c:pt>
                <c:pt idx="5">
                  <c:v>2021 P</c:v>
                </c:pt>
                <c:pt idx="6">
                  <c:v>2023 K</c:v>
                </c:pt>
                <c:pt idx="7">
                  <c:v>2023 Č </c:v>
                </c:pt>
              </c:strCache>
            </c:strRef>
          </c:cat>
          <c:val>
            <c:numRef>
              <c:f>Hárok3!$I$91:$P$91</c:f>
              <c:numCache>
                <c:formatCode>0.00</c:formatCode>
                <c:ptCount val="8"/>
                <c:pt idx="0">
                  <c:v>8.9285714285714288</c:v>
                </c:pt>
                <c:pt idx="1">
                  <c:v>16.981132075471699</c:v>
                </c:pt>
                <c:pt idx="2">
                  <c:v>9.4017094017094021</c:v>
                </c:pt>
                <c:pt idx="3">
                  <c:v>16.814159292035399</c:v>
                </c:pt>
                <c:pt idx="4">
                  <c:v>10.743801652892563</c:v>
                </c:pt>
                <c:pt idx="5">
                  <c:v>18.032786885245901</c:v>
                </c:pt>
                <c:pt idx="6">
                  <c:v>9.6</c:v>
                </c:pt>
                <c:pt idx="7">
                  <c:v>18.846153846153847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73-5A4B-AC4B-C055434FC5B0}"/>
            </c:ext>
          </c:extLst>
        </c:ser>
        <c:ser>
          <c:idx val="3"/>
          <c:order val="3"/>
          <c:tx>
            <c:strRef>
              <c:f>Hárok3!$H$92</c:f>
              <c:strCache>
                <c:ptCount val="1"/>
                <c:pt idx="0">
                  <c:v>těžká deprese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Hárok3!$I$88:$P$88</c:f>
              <c:strCache>
                <c:ptCount val="8"/>
                <c:pt idx="0">
                  <c:v>2014</c:v>
                </c:pt>
                <c:pt idx="1">
                  <c:v>2017</c:v>
                </c:pt>
                <c:pt idx="2">
                  <c:v>2020 B</c:v>
                </c:pt>
                <c:pt idx="3">
                  <c:v>2020 P</c:v>
                </c:pt>
                <c:pt idx="4">
                  <c:v>2021 K</c:v>
                </c:pt>
                <c:pt idx="5">
                  <c:v>2021 P</c:v>
                </c:pt>
                <c:pt idx="6">
                  <c:v>2023 K</c:v>
                </c:pt>
                <c:pt idx="7">
                  <c:v>2023 Č </c:v>
                </c:pt>
              </c:strCache>
            </c:strRef>
          </c:cat>
          <c:val>
            <c:numRef>
              <c:f>Hárok3!$I$92:$P$92</c:f>
              <c:numCache>
                <c:formatCode>0.00</c:formatCode>
                <c:ptCount val="8"/>
                <c:pt idx="0">
                  <c:v>7.1428571428571423</c:v>
                </c:pt>
                <c:pt idx="1">
                  <c:v>5.6603773584905666</c:v>
                </c:pt>
                <c:pt idx="2">
                  <c:v>6.8376068376068382</c:v>
                </c:pt>
                <c:pt idx="3">
                  <c:v>12.389380530973451</c:v>
                </c:pt>
                <c:pt idx="4">
                  <c:v>16.528925619834713</c:v>
                </c:pt>
                <c:pt idx="5">
                  <c:v>14.754098360655737</c:v>
                </c:pt>
                <c:pt idx="6">
                  <c:v>12</c:v>
                </c:pt>
                <c:pt idx="7">
                  <c:v>12.5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B73-5A4B-AC4B-C055434FC5B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45992831"/>
        <c:axId val="220916863"/>
      </c:barChart>
      <c:catAx>
        <c:axId val="445992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220916863"/>
        <c:crosses val="autoZero"/>
        <c:auto val="1"/>
        <c:lblAlgn val="ctr"/>
        <c:lblOffset val="100"/>
        <c:noMultiLvlLbl val="0"/>
      </c:catAx>
      <c:valAx>
        <c:axId val="2209168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45992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depresivní symptomatologie ženy (%)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Hárok3!$I$88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Hárok3!$H$89:$H$92</c:f>
              <c:strCache>
                <c:ptCount val="4"/>
                <c:pt idx="0">
                  <c:v>minimální nebo žádná deprese</c:v>
                </c:pt>
                <c:pt idx="1">
                  <c:v>mírná deprese</c:v>
                </c:pt>
                <c:pt idx="2">
                  <c:v>střední deprese</c:v>
                </c:pt>
                <c:pt idx="3">
                  <c:v>těžká deprese</c:v>
                </c:pt>
              </c:strCache>
            </c:strRef>
          </c:cat>
          <c:val>
            <c:numRef>
              <c:f>Hárok3!$I$89:$I$92</c:f>
              <c:numCache>
                <c:formatCode>0.00</c:formatCode>
                <c:ptCount val="4"/>
                <c:pt idx="0">
                  <c:v>71.428571428571431</c:v>
                </c:pt>
                <c:pt idx="1">
                  <c:v>12.5</c:v>
                </c:pt>
                <c:pt idx="2">
                  <c:v>8.9285714285714288</c:v>
                </c:pt>
                <c:pt idx="3">
                  <c:v>7.1428571428571423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EE-C947-9428-E8730EAFB48A}"/>
            </c:ext>
          </c:extLst>
        </c:ser>
        <c:ser>
          <c:idx val="1"/>
          <c:order val="1"/>
          <c:tx>
            <c:strRef>
              <c:f>Hárok3!$J$88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Hárok3!$H$89:$H$92</c:f>
              <c:strCache>
                <c:ptCount val="4"/>
                <c:pt idx="0">
                  <c:v>minimální nebo žádná deprese</c:v>
                </c:pt>
                <c:pt idx="1">
                  <c:v>mírná deprese</c:v>
                </c:pt>
                <c:pt idx="2">
                  <c:v>střední deprese</c:v>
                </c:pt>
                <c:pt idx="3">
                  <c:v>těžká deprese</c:v>
                </c:pt>
              </c:strCache>
            </c:strRef>
          </c:cat>
          <c:val>
            <c:numRef>
              <c:f>Hárok3!$J$89:$J$92</c:f>
              <c:numCache>
                <c:formatCode>0.00</c:formatCode>
                <c:ptCount val="4"/>
                <c:pt idx="0">
                  <c:v>62.264150943396224</c:v>
                </c:pt>
                <c:pt idx="1">
                  <c:v>15.09433962264151</c:v>
                </c:pt>
                <c:pt idx="2">
                  <c:v>16.981132075471699</c:v>
                </c:pt>
                <c:pt idx="3">
                  <c:v>5.6603773584905666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EE-C947-9428-E8730EAFB48A}"/>
            </c:ext>
          </c:extLst>
        </c:ser>
        <c:ser>
          <c:idx val="2"/>
          <c:order val="2"/>
          <c:tx>
            <c:strRef>
              <c:f>Hárok3!$K$88</c:f>
              <c:strCache>
                <c:ptCount val="1"/>
                <c:pt idx="0">
                  <c:v>2020 B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Hárok3!$H$89:$H$92</c:f>
              <c:strCache>
                <c:ptCount val="4"/>
                <c:pt idx="0">
                  <c:v>minimální nebo žádná deprese</c:v>
                </c:pt>
                <c:pt idx="1">
                  <c:v>mírná deprese</c:v>
                </c:pt>
                <c:pt idx="2">
                  <c:v>střední deprese</c:v>
                </c:pt>
                <c:pt idx="3">
                  <c:v>těžká deprese</c:v>
                </c:pt>
              </c:strCache>
            </c:strRef>
          </c:cat>
          <c:val>
            <c:numRef>
              <c:f>Hárok3!$K$89:$K$92</c:f>
              <c:numCache>
                <c:formatCode>0.00</c:formatCode>
                <c:ptCount val="4"/>
                <c:pt idx="0">
                  <c:v>71.794871794871796</c:v>
                </c:pt>
                <c:pt idx="1">
                  <c:v>11.965811965811966</c:v>
                </c:pt>
                <c:pt idx="2">
                  <c:v>9.4017094017094021</c:v>
                </c:pt>
                <c:pt idx="3">
                  <c:v>6.8376068376068382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6EE-C947-9428-E8730EAFB48A}"/>
            </c:ext>
          </c:extLst>
        </c:ser>
        <c:ser>
          <c:idx val="3"/>
          <c:order val="3"/>
          <c:tx>
            <c:strRef>
              <c:f>Hárok3!$L$88</c:f>
              <c:strCache>
                <c:ptCount val="1"/>
                <c:pt idx="0">
                  <c:v>2020 P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Hárok3!$H$89:$H$92</c:f>
              <c:strCache>
                <c:ptCount val="4"/>
                <c:pt idx="0">
                  <c:v>minimální nebo žádná deprese</c:v>
                </c:pt>
                <c:pt idx="1">
                  <c:v>mírná deprese</c:v>
                </c:pt>
                <c:pt idx="2">
                  <c:v>střední deprese</c:v>
                </c:pt>
                <c:pt idx="3">
                  <c:v>těžká deprese</c:v>
                </c:pt>
              </c:strCache>
            </c:strRef>
          </c:cat>
          <c:val>
            <c:numRef>
              <c:f>Hárok3!$L$89:$L$92</c:f>
              <c:numCache>
                <c:formatCode>0.00</c:formatCode>
                <c:ptCount val="4"/>
                <c:pt idx="0">
                  <c:v>53.982300884955748</c:v>
                </c:pt>
                <c:pt idx="1">
                  <c:v>16.814159292035399</c:v>
                </c:pt>
                <c:pt idx="2">
                  <c:v>16.814159292035399</c:v>
                </c:pt>
                <c:pt idx="3">
                  <c:v>12.389380530973451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6EE-C947-9428-E8730EAFB48A}"/>
            </c:ext>
          </c:extLst>
        </c:ser>
        <c:ser>
          <c:idx val="4"/>
          <c:order val="4"/>
          <c:tx>
            <c:strRef>
              <c:f>Hárok3!$M$88</c:f>
              <c:strCache>
                <c:ptCount val="1"/>
                <c:pt idx="0">
                  <c:v>2021 K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Hárok3!$H$89:$H$92</c:f>
              <c:strCache>
                <c:ptCount val="4"/>
                <c:pt idx="0">
                  <c:v>minimální nebo žádná deprese</c:v>
                </c:pt>
                <c:pt idx="1">
                  <c:v>mírná deprese</c:v>
                </c:pt>
                <c:pt idx="2">
                  <c:v>střední deprese</c:v>
                </c:pt>
                <c:pt idx="3">
                  <c:v>těžká deprese</c:v>
                </c:pt>
              </c:strCache>
            </c:strRef>
          </c:cat>
          <c:val>
            <c:numRef>
              <c:f>Hárok3!$M$89:$M$92</c:f>
              <c:numCache>
                <c:formatCode>0.00</c:formatCode>
                <c:ptCount val="4"/>
                <c:pt idx="0">
                  <c:v>56.198347107438018</c:v>
                </c:pt>
                <c:pt idx="1">
                  <c:v>16.528925619834713</c:v>
                </c:pt>
                <c:pt idx="2">
                  <c:v>10.743801652892563</c:v>
                </c:pt>
                <c:pt idx="3">
                  <c:v>16.528925619834713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6EE-C947-9428-E8730EAFB48A}"/>
            </c:ext>
          </c:extLst>
        </c:ser>
        <c:ser>
          <c:idx val="5"/>
          <c:order val="5"/>
          <c:tx>
            <c:strRef>
              <c:f>Hárok3!$N$88</c:f>
              <c:strCache>
                <c:ptCount val="1"/>
                <c:pt idx="0">
                  <c:v>2021 P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Hárok3!$H$89:$H$92</c:f>
              <c:strCache>
                <c:ptCount val="4"/>
                <c:pt idx="0">
                  <c:v>minimální nebo žádná deprese</c:v>
                </c:pt>
                <c:pt idx="1">
                  <c:v>mírná deprese</c:v>
                </c:pt>
                <c:pt idx="2">
                  <c:v>střední deprese</c:v>
                </c:pt>
                <c:pt idx="3">
                  <c:v>těžká deprese</c:v>
                </c:pt>
              </c:strCache>
            </c:strRef>
          </c:cat>
          <c:val>
            <c:numRef>
              <c:f>Hárok3!$N$89:$N$92</c:f>
              <c:numCache>
                <c:formatCode>0.00</c:formatCode>
                <c:ptCount val="4"/>
                <c:pt idx="0">
                  <c:v>52.459016393442624</c:v>
                </c:pt>
                <c:pt idx="1">
                  <c:v>14.754098360655737</c:v>
                </c:pt>
                <c:pt idx="2">
                  <c:v>18.032786885245901</c:v>
                </c:pt>
                <c:pt idx="3">
                  <c:v>14.754098360655737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6EE-C947-9428-E8730EAFB48A}"/>
            </c:ext>
          </c:extLst>
        </c:ser>
        <c:ser>
          <c:idx val="6"/>
          <c:order val="6"/>
          <c:tx>
            <c:strRef>
              <c:f>Hárok3!$O$88</c:f>
              <c:strCache>
                <c:ptCount val="1"/>
                <c:pt idx="0">
                  <c:v>2023 K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Hárok3!$H$89:$H$92</c:f>
              <c:strCache>
                <c:ptCount val="4"/>
                <c:pt idx="0">
                  <c:v>minimální nebo žádná deprese</c:v>
                </c:pt>
                <c:pt idx="1">
                  <c:v>mírná deprese</c:v>
                </c:pt>
                <c:pt idx="2">
                  <c:v>střední deprese</c:v>
                </c:pt>
                <c:pt idx="3">
                  <c:v>těžká deprese</c:v>
                </c:pt>
              </c:strCache>
            </c:strRef>
          </c:cat>
          <c:val>
            <c:numRef>
              <c:f>Hárok3!$O$89:$O$92</c:f>
              <c:numCache>
                <c:formatCode>0.00</c:formatCode>
                <c:ptCount val="4"/>
                <c:pt idx="0">
                  <c:v>57.599999999999994</c:v>
                </c:pt>
                <c:pt idx="1">
                  <c:v>20.8</c:v>
                </c:pt>
                <c:pt idx="2">
                  <c:v>9.6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6EE-C947-9428-E8730EAFB48A}"/>
            </c:ext>
          </c:extLst>
        </c:ser>
        <c:ser>
          <c:idx val="7"/>
          <c:order val="7"/>
          <c:tx>
            <c:strRef>
              <c:f>Hárok3!$P$88</c:f>
              <c:strCache>
                <c:ptCount val="1"/>
                <c:pt idx="0">
                  <c:v>2023 Č 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Hárok3!$H$89:$H$92</c:f>
              <c:strCache>
                <c:ptCount val="4"/>
                <c:pt idx="0">
                  <c:v>minimální nebo žádná deprese</c:v>
                </c:pt>
                <c:pt idx="1">
                  <c:v>mírná deprese</c:v>
                </c:pt>
                <c:pt idx="2">
                  <c:v>střední deprese</c:v>
                </c:pt>
                <c:pt idx="3">
                  <c:v>těžká deprese</c:v>
                </c:pt>
              </c:strCache>
            </c:strRef>
          </c:cat>
          <c:val>
            <c:numRef>
              <c:f>Hárok3!$P$89:$P$92</c:f>
              <c:numCache>
                <c:formatCode>0.00</c:formatCode>
                <c:ptCount val="4"/>
                <c:pt idx="0">
                  <c:v>52.11538461538462</c:v>
                </c:pt>
                <c:pt idx="1">
                  <c:v>16.538461538461537</c:v>
                </c:pt>
                <c:pt idx="2">
                  <c:v>18.846153846153847</c:v>
                </c:pt>
                <c:pt idx="3">
                  <c:v>12.5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6EE-C947-9428-E8730EAFB48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45992831"/>
        <c:axId val="220916863"/>
      </c:barChart>
      <c:catAx>
        <c:axId val="445992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220916863"/>
        <c:crosses val="autoZero"/>
        <c:auto val="1"/>
        <c:lblAlgn val="ctr"/>
        <c:lblOffset val="100"/>
        <c:noMultiLvlLbl val="0"/>
      </c:catAx>
      <c:valAx>
        <c:axId val="2209168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45992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depresivní symptomatologie ženy (%)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Hárok3!$H$89</c:f>
              <c:strCache>
                <c:ptCount val="1"/>
                <c:pt idx="0">
                  <c:v>minimální nebo žádná deprese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Hárok3!$I$88:$P$88</c:f>
              <c:strCache>
                <c:ptCount val="8"/>
                <c:pt idx="0">
                  <c:v>2014</c:v>
                </c:pt>
                <c:pt idx="1">
                  <c:v>2017</c:v>
                </c:pt>
                <c:pt idx="2">
                  <c:v>2020 B</c:v>
                </c:pt>
                <c:pt idx="3">
                  <c:v>2020 P</c:v>
                </c:pt>
                <c:pt idx="4">
                  <c:v>2021 K</c:v>
                </c:pt>
                <c:pt idx="5">
                  <c:v>2021 P</c:v>
                </c:pt>
                <c:pt idx="6">
                  <c:v>2023 K</c:v>
                </c:pt>
                <c:pt idx="7">
                  <c:v>2023 Č </c:v>
                </c:pt>
              </c:strCache>
            </c:strRef>
          </c:cat>
          <c:val>
            <c:numRef>
              <c:f>Hárok3!$I$89:$P$89</c:f>
              <c:numCache>
                <c:formatCode>0.00</c:formatCode>
                <c:ptCount val="8"/>
                <c:pt idx="0">
                  <c:v>71.428571428571431</c:v>
                </c:pt>
                <c:pt idx="1">
                  <c:v>62.264150943396224</c:v>
                </c:pt>
                <c:pt idx="2">
                  <c:v>71.794871794871796</c:v>
                </c:pt>
                <c:pt idx="3">
                  <c:v>53.982300884955748</c:v>
                </c:pt>
                <c:pt idx="4">
                  <c:v>56.198347107438018</c:v>
                </c:pt>
                <c:pt idx="5">
                  <c:v>52.459016393442624</c:v>
                </c:pt>
                <c:pt idx="6">
                  <c:v>57.599999999999994</c:v>
                </c:pt>
                <c:pt idx="7">
                  <c:v>52.11538461538462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973-E442-83AB-26D3D559E671}"/>
            </c:ext>
          </c:extLst>
        </c:ser>
        <c:ser>
          <c:idx val="1"/>
          <c:order val="1"/>
          <c:tx>
            <c:strRef>
              <c:f>Hárok3!$H$90</c:f>
              <c:strCache>
                <c:ptCount val="1"/>
                <c:pt idx="0">
                  <c:v>mírná deprese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Hárok3!$I$88:$P$88</c:f>
              <c:strCache>
                <c:ptCount val="8"/>
                <c:pt idx="0">
                  <c:v>2014</c:v>
                </c:pt>
                <c:pt idx="1">
                  <c:v>2017</c:v>
                </c:pt>
                <c:pt idx="2">
                  <c:v>2020 B</c:v>
                </c:pt>
                <c:pt idx="3">
                  <c:v>2020 P</c:v>
                </c:pt>
                <c:pt idx="4">
                  <c:v>2021 K</c:v>
                </c:pt>
                <c:pt idx="5">
                  <c:v>2021 P</c:v>
                </c:pt>
                <c:pt idx="6">
                  <c:v>2023 K</c:v>
                </c:pt>
                <c:pt idx="7">
                  <c:v>2023 Č </c:v>
                </c:pt>
              </c:strCache>
            </c:strRef>
          </c:cat>
          <c:val>
            <c:numRef>
              <c:f>Hárok3!$I$90:$P$90</c:f>
              <c:numCache>
                <c:formatCode>0.00</c:formatCode>
                <c:ptCount val="8"/>
                <c:pt idx="0">
                  <c:v>12.5</c:v>
                </c:pt>
                <c:pt idx="1">
                  <c:v>15.09433962264151</c:v>
                </c:pt>
                <c:pt idx="2">
                  <c:v>11.965811965811966</c:v>
                </c:pt>
                <c:pt idx="3">
                  <c:v>16.814159292035399</c:v>
                </c:pt>
                <c:pt idx="4">
                  <c:v>16.528925619834713</c:v>
                </c:pt>
                <c:pt idx="5">
                  <c:v>14.754098360655737</c:v>
                </c:pt>
                <c:pt idx="6">
                  <c:v>20.8</c:v>
                </c:pt>
                <c:pt idx="7">
                  <c:v>16.538461538461537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973-E442-83AB-26D3D559E671}"/>
            </c:ext>
          </c:extLst>
        </c:ser>
        <c:ser>
          <c:idx val="2"/>
          <c:order val="2"/>
          <c:tx>
            <c:strRef>
              <c:f>Hárok3!$H$91</c:f>
              <c:strCache>
                <c:ptCount val="1"/>
                <c:pt idx="0">
                  <c:v>střední deprese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Hárok3!$I$88:$P$88</c:f>
              <c:strCache>
                <c:ptCount val="8"/>
                <c:pt idx="0">
                  <c:v>2014</c:v>
                </c:pt>
                <c:pt idx="1">
                  <c:v>2017</c:v>
                </c:pt>
                <c:pt idx="2">
                  <c:v>2020 B</c:v>
                </c:pt>
                <c:pt idx="3">
                  <c:v>2020 P</c:v>
                </c:pt>
                <c:pt idx="4">
                  <c:v>2021 K</c:v>
                </c:pt>
                <c:pt idx="5">
                  <c:v>2021 P</c:v>
                </c:pt>
                <c:pt idx="6">
                  <c:v>2023 K</c:v>
                </c:pt>
                <c:pt idx="7">
                  <c:v>2023 Č </c:v>
                </c:pt>
              </c:strCache>
            </c:strRef>
          </c:cat>
          <c:val>
            <c:numRef>
              <c:f>Hárok3!$I$91:$P$91</c:f>
              <c:numCache>
                <c:formatCode>0.00</c:formatCode>
                <c:ptCount val="8"/>
                <c:pt idx="0">
                  <c:v>8.9285714285714288</c:v>
                </c:pt>
                <c:pt idx="1">
                  <c:v>16.981132075471699</c:v>
                </c:pt>
                <c:pt idx="2">
                  <c:v>9.4017094017094021</c:v>
                </c:pt>
                <c:pt idx="3">
                  <c:v>16.814159292035399</c:v>
                </c:pt>
                <c:pt idx="4">
                  <c:v>10.743801652892563</c:v>
                </c:pt>
                <c:pt idx="5">
                  <c:v>18.032786885245901</c:v>
                </c:pt>
                <c:pt idx="6">
                  <c:v>9.6</c:v>
                </c:pt>
                <c:pt idx="7">
                  <c:v>18.846153846153847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973-E442-83AB-26D3D559E671}"/>
            </c:ext>
          </c:extLst>
        </c:ser>
        <c:ser>
          <c:idx val="3"/>
          <c:order val="3"/>
          <c:tx>
            <c:strRef>
              <c:f>Hárok3!$H$92</c:f>
              <c:strCache>
                <c:ptCount val="1"/>
                <c:pt idx="0">
                  <c:v>těžká deprese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Hárok3!$I$88:$P$88</c:f>
              <c:strCache>
                <c:ptCount val="8"/>
                <c:pt idx="0">
                  <c:v>2014</c:v>
                </c:pt>
                <c:pt idx="1">
                  <c:v>2017</c:v>
                </c:pt>
                <c:pt idx="2">
                  <c:v>2020 B</c:v>
                </c:pt>
                <c:pt idx="3">
                  <c:v>2020 P</c:v>
                </c:pt>
                <c:pt idx="4">
                  <c:v>2021 K</c:v>
                </c:pt>
                <c:pt idx="5">
                  <c:v>2021 P</c:v>
                </c:pt>
                <c:pt idx="6">
                  <c:v>2023 K</c:v>
                </c:pt>
                <c:pt idx="7">
                  <c:v>2023 Č </c:v>
                </c:pt>
              </c:strCache>
            </c:strRef>
          </c:cat>
          <c:val>
            <c:numRef>
              <c:f>Hárok3!$I$92:$P$92</c:f>
              <c:numCache>
                <c:formatCode>0.00</c:formatCode>
                <c:ptCount val="8"/>
                <c:pt idx="0">
                  <c:v>7.1428571428571423</c:v>
                </c:pt>
                <c:pt idx="1">
                  <c:v>5.6603773584905666</c:v>
                </c:pt>
                <c:pt idx="2">
                  <c:v>6.8376068376068382</c:v>
                </c:pt>
                <c:pt idx="3">
                  <c:v>12.389380530973451</c:v>
                </c:pt>
                <c:pt idx="4">
                  <c:v>16.528925619834713</c:v>
                </c:pt>
                <c:pt idx="5">
                  <c:v>14.754098360655737</c:v>
                </c:pt>
                <c:pt idx="6">
                  <c:v>12</c:v>
                </c:pt>
                <c:pt idx="7">
                  <c:v>12.5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973-E442-83AB-26D3D559E67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406527167"/>
        <c:axId val="971884015"/>
      </c:lineChart>
      <c:catAx>
        <c:axId val="14065271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971884015"/>
        <c:crosses val="autoZero"/>
        <c:auto val="1"/>
        <c:lblAlgn val="ctr"/>
        <c:lblOffset val="100"/>
        <c:noMultiLvlLbl val="0"/>
      </c:catAx>
      <c:valAx>
        <c:axId val="9718840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4065271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vyhoření celkem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Hárok2!$H$20:$H$25</c:f>
              <c:strCache>
                <c:ptCount val="6"/>
                <c:pt idx="0">
                  <c:v>2014</c:v>
                </c:pt>
                <c:pt idx="1">
                  <c:v>2017</c:v>
                </c:pt>
                <c:pt idx="2">
                  <c:v>2020 B</c:v>
                </c:pt>
                <c:pt idx="3">
                  <c:v>2020 P</c:v>
                </c:pt>
                <c:pt idx="4">
                  <c:v>2023 K</c:v>
                </c:pt>
                <c:pt idx="5">
                  <c:v>2023 Č</c:v>
                </c:pt>
              </c:strCache>
            </c:strRef>
          </c:cat>
          <c:val>
            <c:numRef>
              <c:f>Hárok2!$I$20:$I$25</c:f>
              <c:numCache>
                <c:formatCode>0.00</c:formatCode>
                <c:ptCount val="6"/>
                <c:pt idx="0">
                  <c:v>42.252100840336134</c:v>
                </c:pt>
                <c:pt idx="1">
                  <c:v>40.1875</c:v>
                </c:pt>
                <c:pt idx="2">
                  <c:v>41.76</c:v>
                </c:pt>
                <c:pt idx="3">
                  <c:v>43.52</c:v>
                </c:pt>
                <c:pt idx="4">
                  <c:v>45.15</c:v>
                </c:pt>
                <c:pt idx="5" formatCode="General">
                  <c:v>48.85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0BE-EA46-A7EE-7260F03A36B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20839279"/>
        <c:axId val="323396159"/>
      </c:lineChart>
      <c:catAx>
        <c:axId val="2208392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323396159"/>
        <c:crosses val="autoZero"/>
        <c:auto val="1"/>
        <c:lblAlgn val="ctr"/>
        <c:lblOffset val="100"/>
        <c:noMultiLvlLbl val="0"/>
      </c:catAx>
      <c:valAx>
        <c:axId val="3233961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22083927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vyhoření muži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Hárok2!$H$20:$H$25</c:f>
              <c:strCache>
                <c:ptCount val="6"/>
                <c:pt idx="0">
                  <c:v>2014</c:v>
                </c:pt>
                <c:pt idx="1">
                  <c:v>2017</c:v>
                </c:pt>
                <c:pt idx="2">
                  <c:v>2020 B</c:v>
                </c:pt>
                <c:pt idx="3">
                  <c:v>2020 P</c:v>
                </c:pt>
                <c:pt idx="4">
                  <c:v>2023 K</c:v>
                </c:pt>
                <c:pt idx="5">
                  <c:v>2023 Č</c:v>
                </c:pt>
              </c:strCache>
            </c:strRef>
          </c:cat>
          <c:val>
            <c:numRef>
              <c:f>Hárok2!$J$20:$J$25</c:f>
              <c:numCache>
                <c:formatCode>0.00</c:formatCode>
                <c:ptCount val="6"/>
                <c:pt idx="0">
                  <c:v>41.174603174603178</c:v>
                </c:pt>
                <c:pt idx="1">
                  <c:v>39.328947368421055</c:v>
                </c:pt>
                <c:pt idx="2">
                  <c:v>40.07</c:v>
                </c:pt>
                <c:pt idx="3">
                  <c:v>41.37</c:v>
                </c:pt>
                <c:pt idx="4">
                  <c:v>44.88</c:v>
                </c:pt>
                <c:pt idx="5" formatCode="General">
                  <c:v>47.3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4E4-5548-B9C7-319DF333DB7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322097791"/>
        <c:axId val="182116223"/>
      </c:lineChart>
      <c:catAx>
        <c:axId val="3220977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82116223"/>
        <c:crosses val="autoZero"/>
        <c:auto val="1"/>
        <c:lblAlgn val="ctr"/>
        <c:lblOffset val="100"/>
        <c:noMultiLvlLbl val="0"/>
      </c:catAx>
      <c:valAx>
        <c:axId val="1821162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3220977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vyhoření ženy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Hárok2!$H$20:$H$25</c:f>
              <c:strCache>
                <c:ptCount val="6"/>
                <c:pt idx="0">
                  <c:v>2014</c:v>
                </c:pt>
                <c:pt idx="1">
                  <c:v>2017</c:v>
                </c:pt>
                <c:pt idx="2">
                  <c:v>2020 B</c:v>
                </c:pt>
                <c:pt idx="3">
                  <c:v>2020 P</c:v>
                </c:pt>
                <c:pt idx="4">
                  <c:v>2023 K</c:v>
                </c:pt>
                <c:pt idx="5">
                  <c:v>2023 Č</c:v>
                </c:pt>
              </c:strCache>
            </c:strRef>
          </c:cat>
          <c:val>
            <c:numRef>
              <c:f>Hárok2!$K$20:$K$25</c:f>
              <c:numCache>
                <c:formatCode>0.00</c:formatCode>
                <c:ptCount val="6"/>
                <c:pt idx="0">
                  <c:v>43.464285714285715</c:v>
                </c:pt>
                <c:pt idx="1">
                  <c:v>44.415094339622641</c:v>
                </c:pt>
                <c:pt idx="2">
                  <c:v>43.4</c:v>
                </c:pt>
                <c:pt idx="3">
                  <c:v>45.86</c:v>
                </c:pt>
                <c:pt idx="4">
                  <c:v>45.41</c:v>
                </c:pt>
                <c:pt idx="5" formatCode="General">
                  <c:v>51.25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27E-9D4A-B8AE-4953265442D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99419567"/>
        <c:axId val="263272623"/>
      </c:lineChart>
      <c:catAx>
        <c:axId val="1994195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263272623"/>
        <c:crosses val="autoZero"/>
        <c:auto val="1"/>
        <c:lblAlgn val="ctr"/>
        <c:lblOffset val="100"/>
        <c:noMultiLvlLbl val="0"/>
      </c:catAx>
      <c:valAx>
        <c:axId val="2632726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994195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vyhoření fyzické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Hárok2!$H$28:$H$33</c:f>
              <c:strCache>
                <c:ptCount val="6"/>
                <c:pt idx="0">
                  <c:v>2014</c:v>
                </c:pt>
                <c:pt idx="1">
                  <c:v>2017</c:v>
                </c:pt>
                <c:pt idx="2">
                  <c:v>2020 B</c:v>
                </c:pt>
                <c:pt idx="3">
                  <c:v>2020 P</c:v>
                </c:pt>
                <c:pt idx="4">
                  <c:v>2023 K</c:v>
                </c:pt>
                <c:pt idx="5">
                  <c:v>2023 Č</c:v>
                </c:pt>
              </c:strCache>
            </c:strRef>
          </c:cat>
          <c:val>
            <c:numRef>
              <c:f>Hárok2!$I$28:$I$33</c:f>
              <c:numCache>
                <c:formatCode>0.00</c:formatCode>
                <c:ptCount val="6"/>
                <c:pt idx="0">
                  <c:v>20.184873949579831</c:v>
                </c:pt>
                <c:pt idx="1">
                  <c:v>19.5751953125</c:v>
                </c:pt>
                <c:pt idx="2">
                  <c:v>19.32</c:v>
                </c:pt>
                <c:pt idx="3">
                  <c:v>20.36</c:v>
                </c:pt>
                <c:pt idx="4">
                  <c:v>21.1</c:v>
                </c:pt>
                <c:pt idx="5" formatCode="General">
                  <c:v>22.41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7FD-B048-A2BB-07422CA7899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714268399"/>
        <c:axId val="263765311"/>
      </c:lineChart>
      <c:catAx>
        <c:axId val="7142683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263765311"/>
        <c:crosses val="autoZero"/>
        <c:auto val="1"/>
        <c:lblAlgn val="ctr"/>
        <c:lblOffset val="100"/>
        <c:noMultiLvlLbl val="0"/>
      </c:catAx>
      <c:valAx>
        <c:axId val="2637653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7142683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BDI II -</a:t>
            </a:r>
            <a:r>
              <a:rPr lang="sk-SK" baseline="0"/>
              <a:t> depresivní symptomatologie</a:t>
            </a:r>
            <a:endParaRPr lang="sk-SK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Hárok2!$H$8</c:f>
              <c:strCache>
                <c:ptCount val="1"/>
                <c:pt idx="0">
                  <c:v>Muž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Hárok2!$G$9:$G$12</c:f>
              <c:strCache>
                <c:ptCount val="4"/>
                <c:pt idx="0">
                  <c:v>minimální nebo žádná deprese</c:v>
                </c:pt>
                <c:pt idx="1">
                  <c:v>mírná deprese</c:v>
                </c:pt>
                <c:pt idx="2">
                  <c:v>střední deprese</c:v>
                </c:pt>
                <c:pt idx="3">
                  <c:v>těžká deprese</c:v>
                </c:pt>
              </c:strCache>
            </c:strRef>
          </c:cat>
          <c:val>
            <c:numRef>
              <c:f>Hárok2!$H$9:$H$12</c:f>
              <c:numCache>
                <c:formatCode>General</c:formatCode>
                <c:ptCount val="4"/>
                <c:pt idx="0">
                  <c:v>329</c:v>
                </c:pt>
                <c:pt idx="1">
                  <c:v>73</c:v>
                </c:pt>
                <c:pt idx="2">
                  <c:v>68</c:v>
                </c:pt>
                <c:pt idx="3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0D-0A46-8D57-6AF1458F0681}"/>
            </c:ext>
          </c:extLst>
        </c:ser>
        <c:ser>
          <c:idx val="1"/>
          <c:order val="1"/>
          <c:tx>
            <c:strRef>
              <c:f>Hárok2!$I$8</c:f>
              <c:strCache>
                <c:ptCount val="1"/>
                <c:pt idx="0">
                  <c:v>Žena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Hárok2!$G$9:$G$12</c:f>
              <c:strCache>
                <c:ptCount val="4"/>
                <c:pt idx="0">
                  <c:v>minimální nebo žádná deprese</c:v>
                </c:pt>
                <c:pt idx="1">
                  <c:v>mírná deprese</c:v>
                </c:pt>
                <c:pt idx="2">
                  <c:v>střední deprese</c:v>
                </c:pt>
                <c:pt idx="3">
                  <c:v>těžká deprese</c:v>
                </c:pt>
              </c:strCache>
            </c:strRef>
          </c:cat>
          <c:val>
            <c:numRef>
              <c:f>Hárok2!$I$9:$I$12</c:f>
              <c:numCache>
                <c:formatCode>General</c:formatCode>
                <c:ptCount val="4"/>
                <c:pt idx="0">
                  <c:v>271</c:v>
                </c:pt>
                <c:pt idx="1">
                  <c:v>86</c:v>
                </c:pt>
                <c:pt idx="2">
                  <c:v>98</c:v>
                </c:pt>
                <c:pt idx="3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0D-0A46-8D57-6AF1458F0681}"/>
            </c:ext>
          </c:extLst>
        </c:ser>
        <c:ser>
          <c:idx val="2"/>
          <c:order val="2"/>
          <c:tx>
            <c:strRef>
              <c:f>Hárok2!$J$8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Hárok2!$G$9:$G$12</c:f>
              <c:strCache>
                <c:ptCount val="4"/>
                <c:pt idx="0">
                  <c:v>minimální nebo žádná deprese</c:v>
                </c:pt>
                <c:pt idx="1">
                  <c:v>mírná deprese</c:v>
                </c:pt>
                <c:pt idx="2">
                  <c:v>střední deprese</c:v>
                </c:pt>
                <c:pt idx="3">
                  <c:v>těžká deprese</c:v>
                </c:pt>
              </c:strCache>
            </c:strRef>
          </c:cat>
          <c:val>
            <c:numRef>
              <c:f>Hárok2!$J$9:$J$12</c:f>
              <c:numCache>
                <c:formatCode>General</c:formatCode>
                <c:ptCount val="4"/>
                <c:pt idx="0">
                  <c:v>600</c:v>
                </c:pt>
                <c:pt idx="1">
                  <c:v>159</c:v>
                </c:pt>
                <c:pt idx="2">
                  <c:v>166</c:v>
                </c:pt>
                <c:pt idx="3">
                  <c:v>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0D-0A46-8D57-6AF1458F068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62003584"/>
        <c:axId val="1885563328"/>
      </c:barChart>
      <c:catAx>
        <c:axId val="1862003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885563328"/>
        <c:crosses val="autoZero"/>
        <c:auto val="1"/>
        <c:lblAlgn val="ctr"/>
        <c:lblOffset val="100"/>
        <c:noMultiLvlLbl val="0"/>
      </c:catAx>
      <c:valAx>
        <c:axId val="1885563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862003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vyhoření fyzické muži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Hárok2!$H$28:$H$33</c:f>
              <c:strCache>
                <c:ptCount val="6"/>
                <c:pt idx="0">
                  <c:v>2014</c:v>
                </c:pt>
                <c:pt idx="1">
                  <c:v>2017</c:v>
                </c:pt>
                <c:pt idx="2">
                  <c:v>2020 B</c:v>
                </c:pt>
                <c:pt idx="3">
                  <c:v>2020 P</c:v>
                </c:pt>
                <c:pt idx="4">
                  <c:v>2023 K</c:v>
                </c:pt>
                <c:pt idx="5">
                  <c:v>2023 Č</c:v>
                </c:pt>
              </c:strCache>
            </c:strRef>
          </c:cat>
          <c:val>
            <c:numRef>
              <c:f>Hárok2!$J$28:$J$33</c:f>
              <c:numCache>
                <c:formatCode>0.00</c:formatCode>
                <c:ptCount val="6"/>
                <c:pt idx="0">
                  <c:v>19.888888888888889</c:v>
                </c:pt>
                <c:pt idx="1">
                  <c:v>18.513157894736842</c:v>
                </c:pt>
                <c:pt idx="2">
                  <c:v>18.22</c:v>
                </c:pt>
                <c:pt idx="3">
                  <c:v>19.07</c:v>
                </c:pt>
                <c:pt idx="4">
                  <c:v>20.89</c:v>
                </c:pt>
                <c:pt idx="5" formatCode="General">
                  <c:v>21.46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D81-264A-8151-75252CAE6DB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961512672"/>
        <c:axId val="182101439"/>
      </c:lineChart>
      <c:catAx>
        <c:axId val="1961512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82101439"/>
        <c:crosses val="autoZero"/>
        <c:auto val="1"/>
        <c:lblAlgn val="ctr"/>
        <c:lblOffset val="100"/>
        <c:noMultiLvlLbl val="0"/>
      </c:catAx>
      <c:valAx>
        <c:axId val="1821014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961512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vyhoření fyzické ženy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Hárok2!$H$28:$H$33</c:f>
              <c:strCache>
                <c:ptCount val="6"/>
                <c:pt idx="0">
                  <c:v>2014</c:v>
                </c:pt>
                <c:pt idx="1">
                  <c:v>2017</c:v>
                </c:pt>
                <c:pt idx="2">
                  <c:v>2020 B</c:v>
                </c:pt>
                <c:pt idx="3">
                  <c:v>2020 P</c:v>
                </c:pt>
                <c:pt idx="4">
                  <c:v>2023 K</c:v>
                </c:pt>
                <c:pt idx="5">
                  <c:v>2023 Č</c:v>
                </c:pt>
              </c:strCache>
            </c:strRef>
          </c:cat>
          <c:val>
            <c:numRef>
              <c:f>Hárok2!$K$28:$K$33</c:f>
              <c:numCache>
                <c:formatCode>0.00</c:formatCode>
                <c:ptCount val="6"/>
                <c:pt idx="0">
                  <c:v>20.517857142857142</c:v>
                </c:pt>
                <c:pt idx="1">
                  <c:v>22.415094339622641</c:v>
                </c:pt>
                <c:pt idx="2">
                  <c:v>20.39</c:v>
                </c:pt>
                <c:pt idx="3">
                  <c:v>21.78</c:v>
                </c:pt>
                <c:pt idx="4">
                  <c:v>21.3</c:v>
                </c:pt>
                <c:pt idx="5" formatCode="General">
                  <c:v>23.87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636-8240-87E0-4DF898E74A3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056556032"/>
        <c:axId val="182019247"/>
      </c:lineChart>
      <c:catAx>
        <c:axId val="2056556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82019247"/>
        <c:crosses val="autoZero"/>
        <c:auto val="1"/>
        <c:lblAlgn val="ctr"/>
        <c:lblOffset val="100"/>
        <c:noMultiLvlLbl val="0"/>
      </c:catAx>
      <c:valAx>
        <c:axId val="1820192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2056556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vyhoření kognitivní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Hárok2!$H$36:$H$41</c:f>
              <c:strCache>
                <c:ptCount val="6"/>
                <c:pt idx="0">
                  <c:v>2014</c:v>
                </c:pt>
                <c:pt idx="1">
                  <c:v>2017</c:v>
                </c:pt>
                <c:pt idx="2">
                  <c:v>2020 B</c:v>
                </c:pt>
                <c:pt idx="3">
                  <c:v>2020 P</c:v>
                </c:pt>
                <c:pt idx="4">
                  <c:v>2023 K</c:v>
                </c:pt>
                <c:pt idx="5">
                  <c:v>2023 Č</c:v>
                </c:pt>
              </c:strCache>
            </c:strRef>
          </c:cat>
          <c:val>
            <c:numRef>
              <c:f>Hárok2!$I$36:$I$41</c:f>
              <c:numCache>
                <c:formatCode>0.00</c:formatCode>
                <c:ptCount val="6"/>
                <c:pt idx="0">
                  <c:v>14.453781512605042</c:v>
                </c:pt>
                <c:pt idx="1">
                  <c:v>13.275390625</c:v>
                </c:pt>
                <c:pt idx="2">
                  <c:v>14.8</c:v>
                </c:pt>
                <c:pt idx="3">
                  <c:v>15.84</c:v>
                </c:pt>
                <c:pt idx="4">
                  <c:v>16.13</c:v>
                </c:pt>
                <c:pt idx="5" formatCode="General">
                  <c:v>17.27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12-C54F-8420-28CE2D84E33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348610447"/>
        <c:axId val="29424159"/>
      </c:lineChart>
      <c:catAx>
        <c:axId val="3486104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29424159"/>
        <c:crosses val="autoZero"/>
        <c:auto val="1"/>
        <c:lblAlgn val="ctr"/>
        <c:lblOffset val="100"/>
        <c:noMultiLvlLbl val="0"/>
      </c:catAx>
      <c:valAx>
        <c:axId val="294241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3486104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vyhoření kognitivní muži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Hárok2!$H$36:$H$41</c:f>
              <c:strCache>
                <c:ptCount val="6"/>
                <c:pt idx="0">
                  <c:v>2014</c:v>
                </c:pt>
                <c:pt idx="1">
                  <c:v>2017</c:v>
                </c:pt>
                <c:pt idx="2">
                  <c:v>2020 B</c:v>
                </c:pt>
                <c:pt idx="3">
                  <c:v>2020 P</c:v>
                </c:pt>
                <c:pt idx="4">
                  <c:v>2023 K</c:v>
                </c:pt>
                <c:pt idx="5">
                  <c:v>2023 Č</c:v>
                </c:pt>
              </c:strCache>
            </c:strRef>
          </c:cat>
          <c:val>
            <c:numRef>
              <c:f>Hárok2!$J$36:$J$41</c:f>
              <c:numCache>
                <c:formatCode>0.00</c:formatCode>
                <c:ptCount val="6"/>
                <c:pt idx="0">
                  <c:v>13.65079365079365</c:v>
                </c:pt>
                <c:pt idx="1">
                  <c:v>13.105263157894736</c:v>
                </c:pt>
                <c:pt idx="2">
                  <c:v>14.33</c:v>
                </c:pt>
                <c:pt idx="3">
                  <c:v>15.11</c:v>
                </c:pt>
                <c:pt idx="4">
                  <c:v>15.84</c:v>
                </c:pt>
                <c:pt idx="5" formatCode="General">
                  <c:v>16.8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D19-E844-AC31-E41BC6685EF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01823183"/>
        <c:axId val="323897087"/>
      </c:lineChart>
      <c:catAx>
        <c:axId val="1018231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323897087"/>
        <c:crosses val="autoZero"/>
        <c:auto val="1"/>
        <c:lblAlgn val="ctr"/>
        <c:lblOffset val="100"/>
        <c:noMultiLvlLbl val="0"/>
      </c:catAx>
      <c:valAx>
        <c:axId val="3238970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018231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vyhoření kognitivní ženy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Hárok2!$H$36:$H$41</c:f>
              <c:strCache>
                <c:ptCount val="6"/>
                <c:pt idx="0">
                  <c:v>2014</c:v>
                </c:pt>
                <c:pt idx="1">
                  <c:v>2017</c:v>
                </c:pt>
                <c:pt idx="2">
                  <c:v>2020 B</c:v>
                </c:pt>
                <c:pt idx="3">
                  <c:v>2020 P</c:v>
                </c:pt>
                <c:pt idx="4">
                  <c:v>2023 K</c:v>
                </c:pt>
                <c:pt idx="5">
                  <c:v>2023 Č</c:v>
                </c:pt>
              </c:strCache>
            </c:strRef>
          </c:cat>
          <c:val>
            <c:numRef>
              <c:f>Hárok2!$K$36:$K$41</c:f>
              <c:numCache>
                <c:formatCode>0.00</c:formatCode>
                <c:ptCount val="6"/>
                <c:pt idx="0">
                  <c:v>15.357142857142858</c:v>
                </c:pt>
                <c:pt idx="1">
                  <c:v>14.358490566037736</c:v>
                </c:pt>
                <c:pt idx="2">
                  <c:v>15.26</c:v>
                </c:pt>
                <c:pt idx="3">
                  <c:v>16.649999999999999</c:v>
                </c:pt>
                <c:pt idx="4">
                  <c:v>16.41</c:v>
                </c:pt>
                <c:pt idx="5" formatCode="General">
                  <c:v>17.989999999999998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3B8-6545-8A1D-7F5A81B1DAD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695569487"/>
        <c:axId val="1695721967"/>
      </c:lineChart>
      <c:catAx>
        <c:axId val="16955694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695721967"/>
        <c:crosses val="autoZero"/>
        <c:auto val="1"/>
        <c:lblAlgn val="ctr"/>
        <c:lblOffset val="100"/>
        <c:noMultiLvlLbl val="0"/>
      </c:catAx>
      <c:valAx>
        <c:axId val="16957219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69556948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vyhoření emoční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Hárok2!$H$44:$H$49</c:f>
              <c:strCache>
                <c:ptCount val="6"/>
                <c:pt idx="0">
                  <c:v>2014</c:v>
                </c:pt>
                <c:pt idx="1">
                  <c:v>2017</c:v>
                </c:pt>
                <c:pt idx="2">
                  <c:v>2020 B</c:v>
                </c:pt>
                <c:pt idx="3">
                  <c:v>2020 P</c:v>
                </c:pt>
                <c:pt idx="4">
                  <c:v>2023 K</c:v>
                </c:pt>
                <c:pt idx="5">
                  <c:v>2023 Č</c:v>
                </c:pt>
              </c:strCache>
            </c:strRef>
          </c:cat>
          <c:val>
            <c:numRef>
              <c:f>Hárok2!$I$44:$I$49</c:f>
              <c:numCache>
                <c:formatCode>0.00</c:formatCode>
                <c:ptCount val="6"/>
                <c:pt idx="0">
                  <c:v>7.6134453781512601</c:v>
                </c:pt>
                <c:pt idx="1">
                  <c:v>7.3369140625</c:v>
                </c:pt>
                <c:pt idx="2">
                  <c:v>7.64</c:v>
                </c:pt>
                <c:pt idx="3">
                  <c:v>7.31</c:v>
                </c:pt>
                <c:pt idx="4">
                  <c:v>7.92</c:v>
                </c:pt>
                <c:pt idx="5" formatCode="General">
                  <c:v>9.18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7E1-3549-B2C6-4A54267503F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786668080"/>
        <c:axId val="34167855"/>
      </c:lineChart>
      <c:catAx>
        <c:axId val="178666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34167855"/>
        <c:crosses val="autoZero"/>
        <c:auto val="1"/>
        <c:lblAlgn val="ctr"/>
        <c:lblOffset val="100"/>
        <c:noMultiLvlLbl val="0"/>
      </c:catAx>
      <c:valAx>
        <c:axId val="341678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786668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vyhoření emoční muži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Hárok2!$H$44:$H$49</c:f>
              <c:strCache>
                <c:ptCount val="6"/>
                <c:pt idx="0">
                  <c:v>2014</c:v>
                </c:pt>
                <c:pt idx="1">
                  <c:v>2017</c:v>
                </c:pt>
                <c:pt idx="2">
                  <c:v>2020 B</c:v>
                </c:pt>
                <c:pt idx="3">
                  <c:v>2020 P</c:v>
                </c:pt>
                <c:pt idx="4">
                  <c:v>2023 K</c:v>
                </c:pt>
                <c:pt idx="5">
                  <c:v>2023 Č</c:v>
                </c:pt>
              </c:strCache>
            </c:strRef>
          </c:cat>
          <c:val>
            <c:numRef>
              <c:f>Hárok2!$J$44:$J$49</c:f>
              <c:numCache>
                <c:formatCode>0.00</c:formatCode>
                <c:ptCount val="6"/>
                <c:pt idx="0">
                  <c:v>7.6349206349206353</c:v>
                </c:pt>
                <c:pt idx="1">
                  <c:v>7.7105263157894735</c:v>
                </c:pt>
                <c:pt idx="2">
                  <c:v>7.52</c:v>
                </c:pt>
                <c:pt idx="3">
                  <c:v>7.2</c:v>
                </c:pt>
                <c:pt idx="4">
                  <c:v>8.15</c:v>
                </c:pt>
                <c:pt idx="5" formatCode="General">
                  <c:v>9.0399999999999991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A9B-CA4A-BAE2-F04FFF9819F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02217711"/>
        <c:axId val="323466863"/>
      </c:lineChart>
      <c:catAx>
        <c:axId val="1022177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323466863"/>
        <c:crosses val="autoZero"/>
        <c:auto val="1"/>
        <c:lblAlgn val="ctr"/>
        <c:lblOffset val="100"/>
        <c:noMultiLvlLbl val="0"/>
      </c:catAx>
      <c:valAx>
        <c:axId val="3234668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022177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vyhoření emoční ženy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Hárok2!$H$44:$H$49</c:f>
              <c:strCache>
                <c:ptCount val="6"/>
                <c:pt idx="0">
                  <c:v>2014</c:v>
                </c:pt>
                <c:pt idx="1">
                  <c:v>2017</c:v>
                </c:pt>
                <c:pt idx="2">
                  <c:v>2020 B</c:v>
                </c:pt>
                <c:pt idx="3">
                  <c:v>2020 P</c:v>
                </c:pt>
                <c:pt idx="4">
                  <c:v>2023 K</c:v>
                </c:pt>
                <c:pt idx="5">
                  <c:v>2023 Č</c:v>
                </c:pt>
              </c:strCache>
            </c:strRef>
          </c:cat>
          <c:val>
            <c:numRef>
              <c:f>Hárok2!$K$44:$K$49</c:f>
              <c:numCache>
                <c:formatCode>0.00</c:formatCode>
                <c:ptCount val="6"/>
                <c:pt idx="0">
                  <c:v>7.5892857142857144</c:v>
                </c:pt>
                <c:pt idx="1">
                  <c:v>7.6415094339622645</c:v>
                </c:pt>
                <c:pt idx="2">
                  <c:v>7.75</c:v>
                </c:pt>
                <c:pt idx="3">
                  <c:v>7.43</c:v>
                </c:pt>
                <c:pt idx="4">
                  <c:v>7.7</c:v>
                </c:pt>
                <c:pt idx="5" formatCode="General">
                  <c:v>9.3800000000000008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5E6-F840-8AD1-C2CFF243580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46044015"/>
        <c:axId val="334826991"/>
      </c:lineChart>
      <c:catAx>
        <c:axId val="4460440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334826991"/>
        <c:crosses val="autoZero"/>
        <c:auto val="1"/>
        <c:lblAlgn val="ctr"/>
        <c:lblOffset val="100"/>
        <c:noMultiLvlLbl val="0"/>
      </c:catAx>
      <c:valAx>
        <c:axId val="3348269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4604401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SMBM</a:t>
            </a:r>
            <a:r>
              <a:rPr lang="sk-SK" baseline="0"/>
              <a:t> - vyhoření</a:t>
            </a:r>
            <a:endParaRPr lang="sk-SK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Hárok2!$H$20</c:f>
              <c:strCache>
                <c:ptCount val="1"/>
                <c:pt idx="0">
                  <c:v>Muž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Hárok2!$G$21:$G$26</c:f>
              <c:strCache>
                <c:ptCount val="6"/>
                <c:pt idx="0">
                  <c:v>- 3 st. od.</c:v>
                </c:pt>
                <c:pt idx="1">
                  <c:v>- 2 st. od.</c:v>
                </c:pt>
                <c:pt idx="2">
                  <c:v>norma</c:v>
                </c:pt>
                <c:pt idx="3">
                  <c:v>+ 2 st. od.</c:v>
                </c:pt>
                <c:pt idx="4">
                  <c:v>+ 3 st. od.</c:v>
                </c:pt>
                <c:pt idx="5">
                  <c:v>+ 4 st. od.</c:v>
                </c:pt>
              </c:strCache>
            </c:strRef>
          </c:cat>
          <c:val>
            <c:numRef>
              <c:f>Hárok2!$H$21:$H$26</c:f>
              <c:numCache>
                <c:formatCode>General</c:formatCode>
                <c:ptCount val="6"/>
                <c:pt idx="0">
                  <c:v>14</c:v>
                </c:pt>
                <c:pt idx="1">
                  <c:v>88</c:v>
                </c:pt>
                <c:pt idx="2">
                  <c:v>333</c:v>
                </c:pt>
                <c:pt idx="3">
                  <c:v>40</c:v>
                </c:pt>
                <c:pt idx="4">
                  <c:v>11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72-4146-82B4-DED3CF8525FE}"/>
            </c:ext>
          </c:extLst>
        </c:ser>
        <c:ser>
          <c:idx val="1"/>
          <c:order val="1"/>
          <c:tx>
            <c:strRef>
              <c:f>Hárok2!$I$20</c:f>
              <c:strCache>
                <c:ptCount val="1"/>
                <c:pt idx="0">
                  <c:v>Žena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Hárok2!$G$21:$G$26</c:f>
              <c:strCache>
                <c:ptCount val="6"/>
                <c:pt idx="0">
                  <c:v>- 3 st. od.</c:v>
                </c:pt>
                <c:pt idx="1">
                  <c:v>- 2 st. od.</c:v>
                </c:pt>
                <c:pt idx="2">
                  <c:v>norma</c:v>
                </c:pt>
                <c:pt idx="3">
                  <c:v>+ 2 st. od.</c:v>
                </c:pt>
                <c:pt idx="4">
                  <c:v>+ 3 st. od.</c:v>
                </c:pt>
                <c:pt idx="5">
                  <c:v>+ 4 st. od.</c:v>
                </c:pt>
              </c:strCache>
            </c:strRef>
          </c:cat>
          <c:val>
            <c:numRef>
              <c:f>Hárok2!$I$21:$I$26</c:f>
              <c:numCache>
                <c:formatCode>General</c:formatCode>
                <c:ptCount val="6"/>
                <c:pt idx="0">
                  <c:v>4</c:v>
                </c:pt>
                <c:pt idx="1">
                  <c:v>44</c:v>
                </c:pt>
                <c:pt idx="2">
                  <c:v>204</c:v>
                </c:pt>
                <c:pt idx="3">
                  <c:v>51</c:v>
                </c:pt>
                <c:pt idx="4">
                  <c:v>12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72-4146-82B4-DED3CF8525FE}"/>
            </c:ext>
          </c:extLst>
        </c:ser>
        <c:ser>
          <c:idx val="2"/>
          <c:order val="2"/>
          <c:tx>
            <c:strRef>
              <c:f>Hárok2!$J$20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Hárok2!$G$21:$G$26</c:f>
              <c:strCache>
                <c:ptCount val="6"/>
                <c:pt idx="0">
                  <c:v>- 3 st. od.</c:v>
                </c:pt>
                <c:pt idx="1">
                  <c:v>- 2 st. od.</c:v>
                </c:pt>
                <c:pt idx="2">
                  <c:v>norma</c:v>
                </c:pt>
                <c:pt idx="3">
                  <c:v>+ 2 st. od.</c:v>
                </c:pt>
                <c:pt idx="4">
                  <c:v>+ 3 st. od.</c:v>
                </c:pt>
                <c:pt idx="5">
                  <c:v>+ 4 st. od.</c:v>
                </c:pt>
              </c:strCache>
            </c:strRef>
          </c:cat>
          <c:val>
            <c:numRef>
              <c:f>Hárok2!$J$21:$J$26</c:f>
              <c:numCache>
                <c:formatCode>General</c:formatCode>
                <c:ptCount val="6"/>
                <c:pt idx="0">
                  <c:v>18</c:v>
                </c:pt>
                <c:pt idx="1">
                  <c:v>132</c:v>
                </c:pt>
                <c:pt idx="2">
                  <c:v>537</c:v>
                </c:pt>
                <c:pt idx="3">
                  <c:v>91</c:v>
                </c:pt>
                <c:pt idx="4">
                  <c:v>23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972-4146-82B4-DED3CF8525F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65842080"/>
        <c:axId val="1766817744"/>
      </c:barChart>
      <c:catAx>
        <c:axId val="1765842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766817744"/>
        <c:crosses val="autoZero"/>
        <c:auto val="1"/>
        <c:lblAlgn val="ctr"/>
        <c:lblOffset val="100"/>
        <c:noMultiLvlLbl val="0"/>
      </c:catAx>
      <c:valAx>
        <c:axId val="1766817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765842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Celková</a:t>
            </a:r>
            <a:r>
              <a:rPr lang="en-US" baseline="0"/>
              <a:t> depresivní symptomatologie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Hárok2!$I$5</c:f>
              <c:strCache>
                <c:ptCount val="1"/>
                <c:pt idx="0">
                  <c:v>Celkem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Hárok2!$H$6:$H$13</c:f>
              <c:strCache>
                <c:ptCount val="8"/>
                <c:pt idx="0">
                  <c:v>2014</c:v>
                </c:pt>
                <c:pt idx="1">
                  <c:v>2017</c:v>
                </c:pt>
                <c:pt idx="2">
                  <c:v>2020 B</c:v>
                </c:pt>
                <c:pt idx="3">
                  <c:v>2020 P</c:v>
                </c:pt>
                <c:pt idx="4">
                  <c:v>2021 K</c:v>
                </c:pt>
                <c:pt idx="5">
                  <c:v>2021 P</c:v>
                </c:pt>
                <c:pt idx="6">
                  <c:v>2023 K</c:v>
                </c:pt>
                <c:pt idx="7">
                  <c:v>2023 Č</c:v>
                </c:pt>
              </c:strCache>
            </c:strRef>
          </c:cat>
          <c:val>
            <c:numRef>
              <c:f>Hárok2!$I$6:$I$13</c:f>
              <c:numCache>
                <c:formatCode>0.00</c:formatCode>
                <c:ptCount val="8"/>
                <c:pt idx="0">
                  <c:v>10.932773109243698</c:v>
                </c:pt>
                <c:pt idx="1">
                  <c:v>11.333333333333334</c:v>
                </c:pt>
                <c:pt idx="2">
                  <c:v>10.19</c:v>
                </c:pt>
                <c:pt idx="3">
                  <c:v>12.14</c:v>
                </c:pt>
                <c:pt idx="4">
                  <c:v>13.9</c:v>
                </c:pt>
                <c:pt idx="5">
                  <c:v>14.67</c:v>
                </c:pt>
                <c:pt idx="6">
                  <c:v>13.46</c:v>
                </c:pt>
                <c:pt idx="7" formatCode="General">
                  <c:v>12.02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470-3D41-8D55-D1DFDA91868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056832496"/>
        <c:axId val="349172335"/>
      </c:lineChart>
      <c:catAx>
        <c:axId val="2056832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349172335"/>
        <c:crosses val="autoZero"/>
        <c:auto val="1"/>
        <c:lblAlgn val="ctr"/>
        <c:lblOffset val="100"/>
        <c:noMultiLvlLbl val="0"/>
      </c:catAx>
      <c:valAx>
        <c:axId val="3491723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2056832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Depresivní symptomatologie - Muži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Hárok2!$J$5</c:f>
              <c:strCache>
                <c:ptCount val="1"/>
                <c:pt idx="0">
                  <c:v>Muži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Hárok2!$H$6:$H$13</c:f>
              <c:strCache>
                <c:ptCount val="8"/>
                <c:pt idx="0">
                  <c:v>2014</c:v>
                </c:pt>
                <c:pt idx="1">
                  <c:v>2017</c:v>
                </c:pt>
                <c:pt idx="2">
                  <c:v>2020 B</c:v>
                </c:pt>
                <c:pt idx="3">
                  <c:v>2020 P</c:v>
                </c:pt>
                <c:pt idx="4">
                  <c:v>2021 K</c:v>
                </c:pt>
                <c:pt idx="5">
                  <c:v>2021 P</c:v>
                </c:pt>
                <c:pt idx="6">
                  <c:v>2023 K</c:v>
                </c:pt>
                <c:pt idx="7">
                  <c:v>2023 Č</c:v>
                </c:pt>
              </c:strCache>
            </c:strRef>
          </c:cat>
          <c:val>
            <c:numRef>
              <c:f>Hárok2!$J$6:$J$13</c:f>
              <c:numCache>
                <c:formatCode>0.00</c:formatCode>
                <c:ptCount val="8"/>
                <c:pt idx="0">
                  <c:v>10.730158730158729</c:v>
                </c:pt>
                <c:pt idx="1">
                  <c:v>11.315789473684211</c:v>
                </c:pt>
                <c:pt idx="2">
                  <c:v>9.8699999999999992</c:v>
                </c:pt>
                <c:pt idx="3">
                  <c:v>9.8800000000000008</c:v>
                </c:pt>
                <c:pt idx="4" formatCode="General">
                  <c:v>13.35</c:v>
                </c:pt>
                <c:pt idx="5" formatCode="General">
                  <c:v>14.24</c:v>
                </c:pt>
                <c:pt idx="6">
                  <c:v>13.5</c:v>
                </c:pt>
                <c:pt idx="7" formatCode="General">
                  <c:v>10.64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B27-8241-A7EC-D8439025C45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671043951"/>
        <c:axId val="30388735"/>
      </c:lineChart>
      <c:catAx>
        <c:axId val="1671043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30388735"/>
        <c:crosses val="autoZero"/>
        <c:auto val="1"/>
        <c:lblAlgn val="ctr"/>
        <c:lblOffset val="100"/>
        <c:noMultiLvlLbl val="0"/>
      </c:catAx>
      <c:valAx>
        <c:axId val="303887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6710439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Depresivní symptomatologie - Ženy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Hárok2!$H$6:$H$13</c:f>
              <c:strCache>
                <c:ptCount val="8"/>
                <c:pt idx="0">
                  <c:v>2014</c:v>
                </c:pt>
                <c:pt idx="1">
                  <c:v>2017</c:v>
                </c:pt>
                <c:pt idx="2">
                  <c:v>2020 B</c:v>
                </c:pt>
                <c:pt idx="3">
                  <c:v>2020 P</c:v>
                </c:pt>
                <c:pt idx="4">
                  <c:v>2021 K</c:v>
                </c:pt>
                <c:pt idx="5">
                  <c:v>2021 P</c:v>
                </c:pt>
                <c:pt idx="6">
                  <c:v>2023 K</c:v>
                </c:pt>
                <c:pt idx="7">
                  <c:v>2023 Č</c:v>
                </c:pt>
              </c:strCache>
            </c:strRef>
          </c:cat>
          <c:val>
            <c:numRef>
              <c:f>Hárok2!$K$6:$K$13</c:f>
              <c:numCache>
                <c:formatCode>0.00</c:formatCode>
                <c:ptCount val="8"/>
                <c:pt idx="0">
                  <c:v>11.160714285714286</c:v>
                </c:pt>
                <c:pt idx="1">
                  <c:v>11.358490566037736</c:v>
                </c:pt>
                <c:pt idx="2">
                  <c:v>10.51</c:v>
                </c:pt>
                <c:pt idx="3">
                  <c:v>14.59</c:v>
                </c:pt>
                <c:pt idx="4">
                  <c:v>14.52</c:v>
                </c:pt>
                <c:pt idx="5">
                  <c:v>15.13</c:v>
                </c:pt>
                <c:pt idx="6">
                  <c:v>13.42</c:v>
                </c:pt>
                <c:pt idx="7" formatCode="General">
                  <c:v>13.36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53E-274E-BA84-DFC8EBFB59E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145270143"/>
        <c:axId val="322253311"/>
      </c:lineChart>
      <c:catAx>
        <c:axId val="11452701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322253311"/>
        <c:crosses val="autoZero"/>
        <c:auto val="1"/>
        <c:lblAlgn val="ctr"/>
        <c:lblOffset val="100"/>
        <c:noMultiLvlLbl val="0"/>
      </c:catAx>
      <c:valAx>
        <c:axId val="3222533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1452701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depresivní symptomatologie (%)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Hárok3!$J$3</c:f>
              <c:strCache>
                <c:ptCount val="1"/>
                <c:pt idx="0">
                  <c:v>minimální nebo žádná deprese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Hárok3!$K$2:$R$2</c:f>
              <c:strCache>
                <c:ptCount val="8"/>
                <c:pt idx="0">
                  <c:v>2014</c:v>
                </c:pt>
                <c:pt idx="1">
                  <c:v>2017</c:v>
                </c:pt>
                <c:pt idx="2">
                  <c:v>2020 B</c:v>
                </c:pt>
                <c:pt idx="3">
                  <c:v>2020 P</c:v>
                </c:pt>
                <c:pt idx="4">
                  <c:v>2021 K</c:v>
                </c:pt>
                <c:pt idx="5">
                  <c:v>2021 P</c:v>
                </c:pt>
                <c:pt idx="6">
                  <c:v>2023 K</c:v>
                </c:pt>
                <c:pt idx="7">
                  <c:v>2023 Č </c:v>
                </c:pt>
              </c:strCache>
            </c:strRef>
          </c:cat>
          <c:val>
            <c:numRef>
              <c:f>Hárok3!$K$3:$R$3</c:f>
              <c:numCache>
                <c:formatCode>0.00</c:formatCode>
                <c:ptCount val="8"/>
                <c:pt idx="0">
                  <c:v>69.747899159663859</c:v>
                </c:pt>
                <c:pt idx="1">
                  <c:v>66.666666666666657</c:v>
                </c:pt>
                <c:pt idx="2">
                  <c:v>74.025974025974023</c:v>
                </c:pt>
                <c:pt idx="3">
                  <c:v>62.288135593220339</c:v>
                </c:pt>
                <c:pt idx="4">
                  <c:v>59.922178988326849</c:v>
                </c:pt>
                <c:pt idx="5">
                  <c:v>54.940711462450601</c:v>
                </c:pt>
                <c:pt idx="6">
                  <c:v>58.536585365853654</c:v>
                </c:pt>
                <c:pt idx="7">
                  <c:v>58.422590068159685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C4-7747-B465-69DBD777D86A}"/>
            </c:ext>
          </c:extLst>
        </c:ser>
        <c:ser>
          <c:idx val="1"/>
          <c:order val="1"/>
          <c:tx>
            <c:strRef>
              <c:f>Hárok3!$J$4</c:f>
              <c:strCache>
                <c:ptCount val="1"/>
                <c:pt idx="0">
                  <c:v>mírná deprese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Hárok3!$K$2:$R$2</c:f>
              <c:strCache>
                <c:ptCount val="8"/>
                <c:pt idx="0">
                  <c:v>2014</c:v>
                </c:pt>
                <c:pt idx="1">
                  <c:v>2017</c:v>
                </c:pt>
                <c:pt idx="2">
                  <c:v>2020 B</c:v>
                </c:pt>
                <c:pt idx="3">
                  <c:v>2020 P</c:v>
                </c:pt>
                <c:pt idx="4">
                  <c:v>2021 K</c:v>
                </c:pt>
                <c:pt idx="5">
                  <c:v>2021 P</c:v>
                </c:pt>
                <c:pt idx="6">
                  <c:v>2023 K</c:v>
                </c:pt>
                <c:pt idx="7">
                  <c:v>2023 Č </c:v>
                </c:pt>
              </c:strCache>
            </c:strRef>
          </c:cat>
          <c:val>
            <c:numRef>
              <c:f>Hárok3!$K$4:$R$4</c:f>
              <c:numCache>
                <c:formatCode>0.00</c:formatCode>
                <c:ptCount val="8"/>
                <c:pt idx="0">
                  <c:v>14.285714285714285</c:v>
                </c:pt>
                <c:pt idx="1">
                  <c:v>11.627906976744185</c:v>
                </c:pt>
                <c:pt idx="2">
                  <c:v>11.688311688311687</c:v>
                </c:pt>
                <c:pt idx="3">
                  <c:v>15.677966101694915</c:v>
                </c:pt>
                <c:pt idx="4">
                  <c:v>12.062256809338521</c:v>
                </c:pt>
                <c:pt idx="5">
                  <c:v>14.624505928853754</c:v>
                </c:pt>
                <c:pt idx="6">
                  <c:v>15.040650406504067</c:v>
                </c:pt>
                <c:pt idx="7">
                  <c:v>15.481986368062318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C4-7747-B465-69DBD777D86A}"/>
            </c:ext>
          </c:extLst>
        </c:ser>
        <c:ser>
          <c:idx val="2"/>
          <c:order val="2"/>
          <c:tx>
            <c:strRef>
              <c:f>Hárok3!$J$5</c:f>
              <c:strCache>
                <c:ptCount val="1"/>
                <c:pt idx="0">
                  <c:v>střední deprese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Hárok3!$K$2:$R$2</c:f>
              <c:strCache>
                <c:ptCount val="8"/>
                <c:pt idx="0">
                  <c:v>2014</c:v>
                </c:pt>
                <c:pt idx="1">
                  <c:v>2017</c:v>
                </c:pt>
                <c:pt idx="2">
                  <c:v>2020 B</c:v>
                </c:pt>
                <c:pt idx="3">
                  <c:v>2020 P</c:v>
                </c:pt>
                <c:pt idx="4">
                  <c:v>2021 K</c:v>
                </c:pt>
                <c:pt idx="5">
                  <c:v>2021 P</c:v>
                </c:pt>
                <c:pt idx="6">
                  <c:v>2023 K</c:v>
                </c:pt>
                <c:pt idx="7">
                  <c:v>2023 Č </c:v>
                </c:pt>
              </c:strCache>
            </c:strRef>
          </c:cat>
          <c:val>
            <c:numRef>
              <c:f>Hárok3!$K$5:$R$5</c:f>
              <c:numCache>
                <c:formatCode>0.00</c:formatCode>
                <c:ptCount val="8"/>
                <c:pt idx="0">
                  <c:v>8.4033613445378155</c:v>
                </c:pt>
                <c:pt idx="1">
                  <c:v>11.627906976744185</c:v>
                </c:pt>
                <c:pt idx="2">
                  <c:v>7.7922077922077921</c:v>
                </c:pt>
                <c:pt idx="3">
                  <c:v>14.40677966101695</c:v>
                </c:pt>
                <c:pt idx="4">
                  <c:v>12.45136186770428</c:v>
                </c:pt>
                <c:pt idx="5">
                  <c:v>13.83399209486166</c:v>
                </c:pt>
                <c:pt idx="6">
                  <c:v>15.040650406504067</c:v>
                </c:pt>
                <c:pt idx="7">
                  <c:v>16.163583252190847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9C4-7747-B465-69DBD777D86A}"/>
            </c:ext>
          </c:extLst>
        </c:ser>
        <c:ser>
          <c:idx val="3"/>
          <c:order val="3"/>
          <c:tx>
            <c:strRef>
              <c:f>Hárok3!$J$6</c:f>
              <c:strCache>
                <c:ptCount val="1"/>
                <c:pt idx="0">
                  <c:v>těžká deprese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Hárok3!$K$2:$R$2</c:f>
              <c:strCache>
                <c:ptCount val="8"/>
                <c:pt idx="0">
                  <c:v>2014</c:v>
                </c:pt>
                <c:pt idx="1">
                  <c:v>2017</c:v>
                </c:pt>
                <c:pt idx="2">
                  <c:v>2020 B</c:v>
                </c:pt>
                <c:pt idx="3">
                  <c:v>2020 P</c:v>
                </c:pt>
                <c:pt idx="4">
                  <c:v>2021 K</c:v>
                </c:pt>
                <c:pt idx="5">
                  <c:v>2021 P</c:v>
                </c:pt>
                <c:pt idx="6">
                  <c:v>2023 K</c:v>
                </c:pt>
                <c:pt idx="7">
                  <c:v>2023 Č </c:v>
                </c:pt>
              </c:strCache>
            </c:strRef>
          </c:cat>
          <c:val>
            <c:numRef>
              <c:f>Hárok3!$K$6:$R$6</c:f>
              <c:numCache>
                <c:formatCode>0.00</c:formatCode>
                <c:ptCount val="8"/>
                <c:pt idx="0">
                  <c:v>7.5630252100840334</c:v>
                </c:pt>
                <c:pt idx="1">
                  <c:v>10.077519379844961</c:v>
                </c:pt>
                <c:pt idx="2">
                  <c:v>6.4935064935064926</c:v>
                </c:pt>
                <c:pt idx="3">
                  <c:v>7.6271186440677967</c:v>
                </c:pt>
                <c:pt idx="4">
                  <c:v>15.56420233463035</c:v>
                </c:pt>
                <c:pt idx="5">
                  <c:v>16.600790513833992</c:v>
                </c:pt>
                <c:pt idx="6">
                  <c:v>11.38211382113821</c:v>
                </c:pt>
                <c:pt idx="7">
                  <c:v>9.9318403115871465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9C4-7747-B465-69DBD777D8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360250815"/>
        <c:axId val="711606447"/>
      </c:barChart>
      <c:catAx>
        <c:axId val="3602508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711606447"/>
        <c:crosses val="autoZero"/>
        <c:auto val="1"/>
        <c:lblAlgn val="ctr"/>
        <c:lblOffset val="100"/>
        <c:noMultiLvlLbl val="0"/>
      </c:catAx>
      <c:valAx>
        <c:axId val="7116064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3602508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depresivní symptomatologie (%)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Hárok3!$K$2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Hárok3!$J$3:$J$6</c:f>
              <c:strCache>
                <c:ptCount val="4"/>
                <c:pt idx="0">
                  <c:v>minimální nebo žádná deprese</c:v>
                </c:pt>
                <c:pt idx="1">
                  <c:v>mírná deprese</c:v>
                </c:pt>
                <c:pt idx="2">
                  <c:v>střední deprese</c:v>
                </c:pt>
                <c:pt idx="3">
                  <c:v>těžká deprese</c:v>
                </c:pt>
              </c:strCache>
            </c:strRef>
          </c:cat>
          <c:val>
            <c:numRef>
              <c:f>Hárok3!$K$3:$K$6</c:f>
              <c:numCache>
                <c:formatCode>0.00</c:formatCode>
                <c:ptCount val="4"/>
                <c:pt idx="0">
                  <c:v>69.747899159663859</c:v>
                </c:pt>
                <c:pt idx="1">
                  <c:v>14.285714285714285</c:v>
                </c:pt>
                <c:pt idx="2">
                  <c:v>8.4033613445378155</c:v>
                </c:pt>
                <c:pt idx="3">
                  <c:v>7.5630252100840334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B2-7245-8B2D-E36553AC016E}"/>
            </c:ext>
          </c:extLst>
        </c:ser>
        <c:ser>
          <c:idx val="1"/>
          <c:order val="1"/>
          <c:tx>
            <c:strRef>
              <c:f>Hárok3!$L$2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Hárok3!$J$3:$J$6</c:f>
              <c:strCache>
                <c:ptCount val="4"/>
                <c:pt idx="0">
                  <c:v>minimální nebo žádná deprese</c:v>
                </c:pt>
                <c:pt idx="1">
                  <c:v>mírná deprese</c:v>
                </c:pt>
                <c:pt idx="2">
                  <c:v>střední deprese</c:v>
                </c:pt>
                <c:pt idx="3">
                  <c:v>těžká deprese</c:v>
                </c:pt>
              </c:strCache>
            </c:strRef>
          </c:cat>
          <c:val>
            <c:numRef>
              <c:f>Hárok3!$L$3:$L$6</c:f>
              <c:numCache>
                <c:formatCode>0.00</c:formatCode>
                <c:ptCount val="4"/>
                <c:pt idx="0">
                  <c:v>66.666666666666657</c:v>
                </c:pt>
                <c:pt idx="1">
                  <c:v>11.627906976744185</c:v>
                </c:pt>
                <c:pt idx="2">
                  <c:v>11.627906976744185</c:v>
                </c:pt>
                <c:pt idx="3">
                  <c:v>10.077519379844961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B2-7245-8B2D-E36553AC016E}"/>
            </c:ext>
          </c:extLst>
        </c:ser>
        <c:ser>
          <c:idx val="2"/>
          <c:order val="2"/>
          <c:tx>
            <c:strRef>
              <c:f>Hárok3!$M$2</c:f>
              <c:strCache>
                <c:ptCount val="1"/>
                <c:pt idx="0">
                  <c:v>2020 B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Hárok3!$J$3:$J$6</c:f>
              <c:strCache>
                <c:ptCount val="4"/>
                <c:pt idx="0">
                  <c:v>minimální nebo žádná deprese</c:v>
                </c:pt>
                <c:pt idx="1">
                  <c:v>mírná deprese</c:v>
                </c:pt>
                <c:pt idx="2">
                  <c:v>střední deprese</c:v>
                </c:pt>
                <c:pt idx="3">
                  <c:v>těžká deprese</c:v>
                </c:pt>
              </c:strCache>
            </c:strRef>
          </c:cat>
          <c:val>
            <c:numRef>
              <c:f>Hárok3!$M$3:$M$6</c:f>
              <c:numCache>
                <c:formatCode>0.00</c:formatCode>
                <c:ptCount val="4"/>
                <c:pt idx="0">
                  <c:v>74.025974025974023</c:v>
                </c:pt>
                <c:pt idx="1">
                  <c:v>11.688311688311687</c:v>
                </c:pt>
                <c:pt idx="2">
                  <c:v>7.7922077922077921</c:v>
                </c:pt>
                <c:pt idx="3">
                  <c:v>6.4935064935064926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B2-7245-8B2D-E36553AC016E}"/>
            </c:ext>
          </c:extLst>
        </c:ser>
        <c:ser>
          <c:idx val="3"/>
          <c:order val="3"/>
          <c:tx>
            <c:strRef>
              <c:f>Hárok3!$N$2</c:f>
              <c:strCache>
                <c:ptCount val="1"/>
                <c:pt idx="0">
                  <c:v>2020 P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Hárok3!$J$3:$J$6</c:f>
              <c:strCache>
                <c:ptCount val="4"/>
                <c:pt idx="0">
                  <c:v>minimální nebo žádná deprese</c:v>
                </c:pt>
                <c:pt idx="1">
                  <c:v>mírná deprese</c:v>
                </c:pt>
                <c:pt idx="2">
                  <c:v>střední deprese</c:v>
                </c:pt>
                <c:pt idx="3">
                  <c:v>těžká deprese</c:v>
                </c:pt>
              </c:strCache>
            </c:strRef>
          </c:cat>
          <c:val>
            <c:numRef>
              <c:f>Hárok3!$N$3:$N$6</c:f>
              <c:numCache>
                <c:formatCode>0.00</c:formatCode>
                <c:ptCount val="4"/>
                <c:pt idx="0">
                  <c:v>62.288135593220339</c:v>
                </c:pt>
                <c:pt idx="1">
                  <c:v>15.677966101694915</c:v>
                </c:pt>
                <c:pt idx="2">
                  <c:v>14.40677966101695</c:v>
                </c:pt>
                <c:pt idx="3">
                  <c:v>7.6271186440677967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5B2-7245-8B2D-E36553AC016E}"/>
            </c:ext>
          </c:extLst>
        </c:ser>
        <c:ser>
          <c:idx val="4"/>
          <c:order val="4"/>
          <c:tx>
            <c:strRef>
              <c:f>Hárok3!$O$2</c:f>
              <c:strCache>
                <c:ptCount val="1"/>
                <c:pt idx="0">
                  <c:v>2021 K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Hárok3!$J$3:$J$6</c:f>
              <c:strCache>
                <c:ptCount val="4"/>
                <c:pt idx="0">
                  <c:v>minimální nebo žádná deprese</c:v>
                </c:pt>
                <c:pt idx="1">
                  <c:v>mírná deprese</c:v>
                </c:pt>
                <c:pt idx="2">
                  <c:v>střední deprese</c:v>
                </c:pt>
                <c:pt idx="3">
                  <c:v>těžká deprese</c:v>
                </c:pt>
              </c:strCache>
            </c:strRef>
          </c:cat>
          <c:val>
            <c:numRef>
              <c:f>Hárok3!$O$3:$O$6</c:f>
              <c:numCache>
                <c:formatCode>0.00</c:formatCode>
                <c:ptCount val="4"/>
                <c:pt idx="0">
                  <c:v>59.922178988326849</c:v>
                </c:pt>
                <c:pt idx="1">
                  <c:v>12.062256809338521</c:v>
                </c:pt>
                <c:pt idx="2">
                  <c:v>12.45136186770428</c:v>
                </c:pt>
                <c:pt idx="3">
                  <c:v>15.56420233463035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5B2-7245-8B2D-E36553AC016E}"/>
            </c:ext>
          </c:extLst>
        </c:ser>
        <c:ser>
          <c:idx val="5"/>
          <c:order val="5"/>
          <c:tx>
            <c:strRef>
              <c:f>Hárok3!$P$2</c:f>
              <c:strCache>
                <c:ptCount val="1"/>
                <c:pt idx="0">
                  <c:v>2021 P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Hárok3!$J$3:$J$6</c:f>
              <c:strCache>
                <c:ptCount val="4"/>
                <c:pt idx="0">
                  <c:v>minimální nebo žádná deprese</c:v>
                </c:pt>
                <c:pt idx="1">
                  <c:v>mírná deprese</c:v>
                </c:pt>
                <c:pt idx="2">
                  <c:v>střední deprese</c:v>
                </c:pt>
                <c:pt idx="3">
                  <c:v>těžká deprese</c:v>
                </c:pt>
              </c:strCache>
            </c:strRef>
          </c:cat>
          <c:val>
            <c:numRef>
              <c:f>Hárok3!$P$3:$P$6</c:f>
              <c:numCache>
                <c:formatCode>0.00</c:formatCode>
                <c:ptCount val="4"/>
                <c:pt idx="0">
                  <c:v>54.940711462450601</c:v>
                </c:pt>
                <c:pt idx="1">
                  <c:v>14.624505928853754</c:v>
                </c:pt>
                <c:pt idx="2">
                  <c:v>13.83399209486166</c:v>
                </c:pt>
                <c:pt idx="3">
                  <c:v>16.600790513833992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5B2-7245-8B2D-E36553AC016E}"/>
            </c:ext>
          </c:extLst>
        </c:ser>
        <c:ser>
          <c:idx val="6"/>
          <c:order val="6"/>
          <c:tx>
            <c:strRef>
              <c:f>Hárok3!$Q$2</c:f>
              <c:strCache>
                <c:ptCount val="1"/>
                <c:pt idx="0">
                  <c:v>2023 K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Hárok3!$J$3:$J$6</c:f>
              <c:strCache>
                <c:ptCount val="4"/>
                <c:pt idx="0">
                  <c:v>minimální nebo žádná deprese</c:v>
                </c:pt>
                <c:pt idx="1">
                  <c:v>mírná deprese</c:v>
                </c:pt>
                <c:pt idx="2">
                  <c:v>střední deprese</c:v>
                </c:pt>
                <c:pt idx="3">
                  <c:v>těžká deprese</c:v>
                </c:pt>
              </c:strCache>
            </c:strRef>
          </c:cat>
          <c:val>
            <c:numRef>
              <c:f>Hárok3!$Q$3:$Q$6</c:f>
              <c:numCache>
                <c:formatCode>0.00</c:formatCode>
                <c:ptCount val="4"/>
                <c:pt idx="0">
                  <c:v>58.536585365853654</c:v>
                </c:pt>
                <c:pt idx="1">
                  <c:v>15.040650406504067</c:v>
                </c:pt>
                <c:pt idx="2">
                  <c:v>15.040650406504067</c:v>
                </c:pt>
                <c:pt idx="3">
                  <c:v>11.38211382113821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5B2-7245-8B2D-E36553AC016E}"/>
            </c:ext>
          </c:extLst>
        </c:ser>
        <c:ser>
          <c:idx val="7"/>
          <c:order val="7"/>
          <c:tx>
            <c:strRef>
              <c:f>Hárok3!$R$2</c:f>
              <c:strCache>
                <c:ptCount val="1"/>
                <c:pt idx="0">
                  <c:v>2023 Č 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Hárok3!$J$3:$J$6</c:f>
              <c:strCache>
                <c:ptCount val="4"/>
                <c:pt idx="0">
                  <c:v>minimální nebo žádná deprese</c:v>
                </c:pt>
                <c:pt idx="1">
                  <c:v>mírná deprese</c:v>
                </c:pt>
                <c:pt idx="2">
                  <c:v>střední deprese</c:v>
                </c:pt>
                <c:pt idx="3">
                  <c:v>těžká deprese</c:v>
                </c:pt>
              </c:strCache>
            </c:strRef>
          </c:cat>
          <c:val>
            <c:numRef>
              <c:f>Hárok3!$R$3:$R$6</c:f>
              <c:numCache>
                <c:formatCode>0.00</c:formatCode>
                <c:ptCount val="4"/>
                <c:pt idx="0">
                  <c:v>58.422590068159685</c:v>
                </c:pt>
                <c:pt idx="1">
                  <c:v>15.481986368062318</c:v>
                </c:pt>
                <c:pt idx="2">
                  <c:v>16.163583252190847</c:v>
                </c:pt>
                <c:pt idx="3">
                  <c:v>9.9318403115871465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5B2-7245-8B2D-E36553AC016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360250815"/>
        <c:axId val="711606447"/>
      </c:barChart>
      <c:catAx>
        <c:axId val="3602508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711606447"/>
        <c:crosses val="autoZero"/>
        <c:auto val="1"/>
        <c:lblAlgn val="ctr"/>
        <c:lblOffset val="100"/>
        <c:noMultiLvlLbl val="0"/>
      </c:catAx>
      <c:valAx>
        <c:axId val="7116064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3602508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depresivní symptomatologie (%)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Hárok3!$J$3</c:f>
              <c:strCache>
                <c:ptCount val="1"/>
                <c:pt idx="0">
                  <c:v>minimální nebo žádná deprese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Hárok3!$K$2:$R$2</c:f>
              <c:strCache>
                <c:ptCount val="8"/>
                <c:pt idx="0">
                  <c:v>2014</c:v>
                </c:pt>
                <c:pt idx="1">
                  <c:v>2017</c:v>
                </c:pt>
                <c:pt idx="2">
                  <c:v>2020 B</c:v>
                </c:pt>
                <c:pt idx="3">
                  <c:v>2020 P</c:v>
                </c:pt>
                <c:pt idx="4">
                  <c:v>2021 K</c:v>
                </c:pt>
                <c:pt idx="5">
                  <c:v>2021 P</c:v>
                </c:pt>
                <c:pt idx="6">
                  <c:v>2023 K</c:v>
                </c:pt>
                <c:pt idx="7">
                  <c:v>2023 Č </c:v>
                </c:pt>
              </c:strCache>
            </c:strRef>
          </c:cat>
          <c:val>
            <c:numRef>
              <c:f>Hárok3!$K$3:$R$3</c:f>
              <c:numCache>
                <c:formatCode>0.00</c:formatCode>
                <c:ptCount val="8"/>
                <c:pt idx="0">
                  <c:v>69.747899159663859</c:v>
                </c:pt>
                <c:pt idx="1">
                  <c:v>66.666666666666657</c:v>
                </c:pt>
                <c:pt idx="2">
                  <c:v>74.025974025974023</c:v>
                </c:pt>
                <c:pt idx="3">
                  <c:v>62.288135593220339</c:v>
                </c:pt>
                <c:pt idx="4">
                  <c:v>59.922178988326849</c:v>
                </c:pt>
                <c:pt idx="5">
                  <c:v>54.940711462450601</c:v>
                </c:pt>
                <c:pt idx="6">
                  <c:v>58.536585365853654</c:v>
                </c:pt>
                <c:pt idx="7">
                  <c:v>58.422590068159685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35D-2341-87E5-20F91E94FD74}"/>
            </c:ext>
          </c:extLst>
        </c:ser>
        <c:ser>
          <c:idx val="1"/>
          <c:order val="1"/>
          <c:tx>
            <c:strRef>
              <c:f>Hárok3!$J$4</c:f>
              <c:strCache>
                <c:ptCount val="1"/>
                <c:pt idx="0">
                  <c:v>mírná deprese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Hárok3!$K$2:$R$2</c:f>
              <c:strCache>
                <c:ptCount val="8"/>
                <c:pt idx="0">
                  <c:v>2014</c:v>
                </c:pt>
                <c:pt idx="1">
                  <c:v>2017</c:v>
                </c:pt>
                <c:pt idx="2">
                  <c:v>2020 B</c:v>
                </c:pt>
                <c:pt idx="3">
                  <c:v>2020 P</c:v>
                </c:pt>
                <c:pt idx="4">
                  <c:v>2021 K</c:v>
                </c:pt>
                <c:pt idx="5">
                  <c:v>2021 P</c:v>
                </c:pt>
                <c:pt idx="6">
                  <c:v>2023 K</c:v>
                </c:pt>
                <c:pt idx="7">
                  <c:v>2023 Č </c:v>
                </c:pt>
              </c:strCache>
            </c:strRef>
          </c:cat>
          <c:val>
            <c:numRef>
              <c:f>Hárok3!$K$4:$R$4</c:f>
              <c:numCache>
                <c:formatCode>0.00</c:formatCode>
                <c:ptCount val="8"/>
                <c:pt idx="0">
                  <c:v>14.285714285714285</c:v>
                </c:pt>
                <c:pt idx="1">
                  <c:v>11.627906976744185</c:v>
                </c:pt>
                <c:pt idx="2">
                  <c:v>11.688311688311687</c:v>
                </c:pt>
                <c:pt idx="3">
                  <c:v>15.677966101694915</c:v>
                </c:pt>
                <c:pt idx="4">
                  <c:v>12.062256809338521</c:v>
                </c:pt>
                <c:pt idx="5">
                  <c:v>14.624505928853754</c:v>
                </c:pt>
                <c:pt idx="6">
                  <c:v>15.040650406504067</c:v>
                </c:pt>
                <c:pt idx="7">
                  <c:v>15.481986368062318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35D-2341-87E5-20F91E94FD74}"/>
            </c:ext>
          </c:extLst>
        </c:ser>
        <c:ser>
          <c:idx val="2"/>
          <c:order val="2"/>
          <c:tx>
            <c:strRef>
              <c:f>Hárok3!$J$5</c:f>
              <c:strCache>
                <c:ptCount val="1"/>
                <c:pt idx="0">
                  <c:v>střední deprese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Hárok3!$K$2:$R$2</c:f>
              <c:strCache>
                <c:ptCount val="8"/>
                <c:pt idx="0">
                  <c:v>2014</c:v>
                </c:pt>
                <c:pt idx="1">
                  <c:v>2017</c:v>
                </c:pt>
                <c:pt idx="2">
                  <c:v>2020 B</c:v>
                </c:pt>
                <c:pt idx="3">
                  <c:v>2020 P</c:v>
                </c:pt>
                <c:pt idx="4">
                  <c:v>2021 K</c:v>
                </c:pt>
                <c:pt idx="5">
                  <c:v>2021 P</c:v>
                </c:pt>
                <c:pt idx="6">
                  <c:v>2023 K</c:v>
                </c:pt>
                <c:pt idx="7">
                  <c:v>2023 Č </c:v>
                </c:pt>
              </c:strCache>
            </c:strRef>
          </c:cat>
          <c:val>
            <c:numRef>
              <c:f>Hárok3!$K$5:$R$5</c:f>
              <c:numCache>
                <c:formatCode>0.00</c:formatCode>
                <c:ptCount val="8"/>
                <c:pt idx="0">
                  <c:v>8.4033613445378155</c:v>
                </c:pt>
                <c:pt idx="1">
                  <c:v>11.627906976744185</c:v>
                </c:pt>
                <c:pt idx="2">
                  <c:v>7.7922077922077921</c:v>
                </c:pt>
                <c:pt idx="3">
                  <c:v>14.40677966101695</c:v>
                </c:pt>
                <c:pt idx="4">
                  <c:v>12.45136186770428</c:v>
                </c:pt>
                <c:pt idx="5">
                  <c:v>13.83399209486166</c:v>
                </c:pt>
                <c:pt idx="6">
                  <c:v>15.040650406504067</c:v>
                </c:pt>
                <c:pt idx="7">
                  <c:v>16.163583252190847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35D-2341-87E5-20F91E94FD74}"/>
            </c:ext>
          </c:extLst>
        </c:ser>
        <c:ser>
          <c:idx val="3"/>
          <c:order val="3"/>
          <c:tx>
            <c:strRef>
              <c:f>Hárok3!$J$6</c:f>
              <c:strCache>
                <c:ptCount val="1"/>
                <c:pt idx="0">
                  <c:v>těžká deprese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Hárok3!$K$2:$R$2</c:f>
              <c:strCache>
                <c:ptCount val="8"/>
                <c:pt idx="0">
                  <c:v>2014</c:v>
                </c:pt>
                <c:pt idx="1">
                  <c:v>2017</c:v>
                </c:pt>
                <c:pt idx="2">
                  <c:v>2020 B</c:v>
                </c:pt>
                <c:pt idx="3">
                  <c:v>2020 P</c:v>
                </c:pt>
                <c:pt idx="4">
                  <c:v>2021 K</c:v>
                </c:pt>
                <c:pt idx="5">
                  <c:v>2021 P</c:v>
                </c:pt>
                <c:pt idx="6">
                  <c:v>2023 K</c:v>
                </c:pt>
                <c:pt idx="7">
                  <c:v>2023 Č </c:v>
                </c:pt>
              </c:strCache>
            </c:strRef>
          </c:cat>
          <c:val>
            <c:numRef>
              <c:f>Hárok3!$K$6:$R$6</c:f>
              <c:numCache>
                <c:formatCode>0.00</c:formatCode>
                <c:ptCount val="8"/>
                <c:pt idx="0">
                  <c:v>7.5630252100840334</c:v>
                </c:pt>
                <c:pt idx="1">
                  <c:v>10.077519379844961</c:v>
                </c:pt>
                <c:pt idx="2">
                  <c:v>6.4935064935064926</c:v>
                </c:pt>
                <c:pt idx="3">
                  <c:v>7.6271186440677967</c:v>
                </c:pt>
                <c:pt idx="4">
                  <c:v>15.56420233463035</c:v>
                </c:pt>
                <c:pt idx="5">
                  <c:v>16.600790513833992</c:v>
                </c:pt>
                <c:pt idx="6">
                  <c:v>11.38211382113821</c:v>
                </c:pt>
                <c:pt idx="7">
                  <c:v>9.9318403115871465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35D-2341-87E5-20F91E94FD7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20289151"/>
        <c:axId val="2095077872"/>
      </c:lineChart>
      <c:catAx>
        <c:axId val="2202891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2095077872"/>
        <c:crosses val="autoZero"/>
        <c:auto val="1"/>
        <c:lblAlgn val="ctr"/>
        <c:lblOffset val="100"/>
        <c:noMultiLvlLbl val="0"/>
      </c:catAx>
      <c:valAx>
        <c:axId val="2095077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2202891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3989</Words>
  <Characters>22738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Vnukova</dc:creator>
  <cp:keywords/>
  <dc:description/>
  <cp:lastModifiedBy>Martina Vnukova</cp:lastModifiedBy>
  <cp:revision>2</cp:revision>
  <dcterms:created xsi:type="dcterms:W3CDTF">2024-08-22T08:12:00Z</dcterms:created>
  <dcterms:modified xsi:type="dcterms:W3CDTF">2024-08-22T08:12:00Z</dcterms:modified>
</cp:coreProperties>
</file>